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16" w:rsidRPr="000C6050" w:rsidRDefault="006A3F16" w:rsidP="000C6050">
      <w:pPr>
        <w:spacing w:line="360" w:lineRule="auto"/>
        <w:ind w:left="-567"/>
        <w:jc w:val="both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  <w:r w:rsidRPr="000C6050">
        <w:rPr>
          <w:rFonts w:ascii="David" w:hAnsi="David" w:cs="David"/>
          <w:b/>
          <w:bCs/>
          <w:u w:val="single"/>
          <w:rtl/>
        </w:rPr>
        <w:t>שאלות פרק שני-בגרות באזרחות קיץ תש"פ</w:t>
      </w:r>
    </w:p>
    <w:p w:rsidR="006A3F16" w:rsidRPr="000C6050" w:rsidRDefault="006A3F16" w:rsidP="000C6050">
      <w:pPr>
        <w:spacing w:line="360" w:lineRule="auto"/>
        <w:ind w:left="-567"/>
        <w:jc w:val="both"/>
        <w:rPr>
          <w:rFonts w:ascii="David" w:hAnsi="David" w:cs="David"/>
          <w:b/>
          <w:bCs/>
          <w:u w:val="single"/>
          <w:rtl/>
        </w:rPr>
      </w:pPr>
      <w:r w:rsidRPr="000C6050">
        <w:rPr>
          <w:rFonts w:ascii="David" w:hAnsi="David" w:cs="David"/>
          <w:b/>
          <w:bCs/>
          <w:u w:val="single"/>
          <w:rtl/>
        </w:rPr>
        <w:t>מגילת העצמאות</w:t>
      </w:r>
    </w:p>
    <w:p w:rsidR="006A3F16" w:rsidRPr="000C6050" w:rsidRDefault="006A3F16" w:rsidP="000C6050">
      <w:pPr>
        <w:pStyle w:val="a4"/>
        <w:numPr>
          <w:ilvl w:val="0"/>
          <w:numId w:val="1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הבא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שתי</w:t>
      </w:r>
      <w:r w:rsidRPr="000C6050">
        <w:rPr>
          <w:rFonts w:ascii="David" w:hAnsi="David" w:cs="David"/>
          <w:sz w:val="24"/>
          <w:szCs w:val="24"/>
          <w:rtl/>
        </w:rPr>
        <w:t xml:space="preserve"> התחייבות מהכרזת העצמאות כלפי הערבים אזרחי המדינה.</w:t>
      </w:r>
    </w:p>
    <w:p w:rsidR="006A3F16" w:rsidRPr="000C6050" w:rsidRDefault="006A3F16" w:rsidP="000C6050">
      <w:pPr>
        <w:pStyle w:val="a4"/>
        <w:numPr>
          <w:ilvl w:val="0"/>
          <w:numId w:val="1"/>
        </w:numPr>
        <w:shd w:val="clear" w:color="auto" w:fill="FFFFFF"/>
        <w:spacing w:after="0" w:afterAutospacing="0"/>
        <w:ind w:left="-567" w:right="567"/>
        <w:rPr>
          <w:rFonts w:ascii="David" w:eastAsia="Times New Roman" w:hAnsi="David" w:cs="David"/>
          <w:sz w:val="24"/>
          <w:szCs w:val="24"/>
        </w:rPr>
      </w:pPr>
      <w:r w:rsidRPr="000C6050">
        <w:rPr>
          <w:rFonts w:ascii="David" w:eastAsia="Times New Roman" w:hAnsi="David" w:cs="David"/>
          <w:sz w:val="24"/>
          <w:szCs w:val="24"/>
          <w:rtl/>
        </w:rPr>
        <w:t xml:space="preserve">ציין </w:t>
      </w:r>
      <w:r w:rsidRPr="000C6050">
        <w:rPr>
          <w:rFonts w:ascii="David" w:eastAsia="Times New Roman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eastAsia="Times New Roman" w:hAnsi="David" w:cs="David"/>
          <w:sz w:val="24"/>
          <w:szCs w:val="24"/>
          <w:rtl/>
        </w:rPr>
        <w:t xml:space="preserve"> גופים או אוכלוסיות אליהן פונה הכרזת העצמאות. הסבר מדוע היא פונה אליהם.</w:t>
      </w:r>
    </w:p>
    <w:p w:rsidR="006A3F16" w:rsidRPr="000C6050" w:rsidRDefault="00FC4707" w:rsidP="00787987">
      <w:pPr>
        <w:pStyle w:val="a4"/>
        <w:numPr>
          <w:ilvl w:val="0"/>
          <w:numId w:val="1"/>
        </w:numPr>
        <w:shd w:val="clear" w:color="auto" w:fill="FFFFFF"/>
        <w:spacing w:after="0" w:afterAutospacing="0"/>
        <w:ind w:left="-567" w:right="567"/>
        <w:rPr>
          <w:rFonts w:ascii="David" w:eastAsia="Times New Roman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הצג</w:t>
      </w:r>
      <w:r w:rsidR="006A3F16" w:rsidRPr="000C6050">
        <w:rPr>
          <w:rFonts w:ascii="David" w:eastAsia="Times New Roman" w:hAnsi="David" w:cs="David"/>
          <w:sz w:val="24"/>
          <w:szCs w:val="24"/>
          <w:rtl/>
        </w:rPr>
        <w:t xml:space="preserve"> זכות אדם שבא</w:t>
      </w:r>
      <w:r w:rsidR="00787987">
        <w:rPr>
          <w:rFonts w:ascii="David" w:eastAsia="Times New Roman" w:hAnsi="David" w:cs="David" w:hint="cs"/>
          <w:sz w:val="24"/>
          <w:szCs w:val="24"/>
          <w:rtl/>
        </w:rPr>
        <w:t>ה</w:t>
      </w:r>
      <w:r w:rsidR="006A3F16" w:rsidRPr="000C6050">
        <w:rPr>
          <w:rFonts w:ascii="David" w:eastAsia="Times New Roman" w:hAnsi="David" w:cs="David"/>
          <w:sz w:val="24"/>
          <w:szCs w:val="24"/>
          <w:rtl/>
        </w:rPr>
        <w:t xml:space="preserve"> לידי ביטוי בהכרזת העצמאות. </w:t>
      </w:r>
    </w:p>
    <w:p w:rsidR="006A3F16" w:rsidRPr="000C6050" w:rsidRDefault="006A3F16" w:rsidP="000C6050">
      <w:pPr>
        <w:pStyle w:val="a4"/>
        <w:numPr>
          <w:ilvl w:val="0"/>
          <w:numId w:val="1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ביטוי </w:t>
      </w:r>
      <w:r w:rsidRPr="000C6050">
        <w:rPr>
          <w:rFonts w:ascii="David" w:hAnsi="David" w:cs="David"/>
          <w:sz w:val="24"/>
          <w:szCs w:val="24"/>
          <w:u w:val="single"/>
          <w:rtl/>
        </w:rPr>
        <w:t>אחד</w:t>
      </w:r>
      <w:r w:rsidRPr="000C6050">
        <w:rPr>
          <w:rFonts w:ascii="David" w:hAnsi="David" w:cs="David"/>
          <w:sz w:val="24"/>
          <w:szCs w:val="24"/>
          <w:rtl/>
        </w:rPr>
        <w:t xml:space="preserve"> בהכרזת העצמאות להיותה של מדינת ישראל מדינה יהודית, וביטוי </w:t>
      </w:r>
      <w:r w:rsidRPr="000C6050">
        <w:rPr>
          <w:rFonts w:ascii="David" w:hAnsi="David" w:cs="David"/>
          <w:sz w:val="24"/>
          <w:szCs w:val="24"/>
          <w:u w:val="single"/>
          <w:rtl/>
        </w:rPr>
        <w:t>אחד</w:t>
      </w:r>
      <w:r w:rsidRPr="000C6050">
        <w:rPr>
          <w:rFonts w:ascii="David" w:hAnsi="David" w:cs="David"/>
          <w:sz w:val="24"/>
          <w:szCs w:val="24"/>
          <w:rtl/>
        </w:rPr>
        <w:t xml:space="preserve"> להיותה מדינה דמוקרטית.</w:t>
      </w:r>
    </w:p>
    <w:p w:rsidR="006A3F16" w:rsidRPr="000C6050" w:rsidRDefault="006A3F16" w:rsidP="000C6050">
      <w:pPr>
        <w:pStyle w:val="a4"/>
        <w:numPr>
          <w:ilvl w:val="0"/>
          <w:numId w:val="1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הבא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שתי</w:t>
      </w:r>
      <w:r w:rsidRPr="000C6050">
        <w:rPr>
          <w:rFonts w:ascii="David" w:hAnsi="David" w:cs="David"/>
          <w:sz w:val="24"/>
          <w:szCs w:val="24"/>
          <w:rtl/>
        </w:rPr>
        <w:t xml:space="preserve"> דוגמאות מהכרזת העצמאות המבטאות מחויבות לאופי היהודי של מדינת ישראל.</w:t>
      </w:r>
    </w:p>
    <w:p w:rsidR="006A3F16" w:rsidRPr="000C6050" w:rsidRDefault="006A3F16" w:rsidP="00FC4707">
      <w:pPr>
        <w:pStyle w:val="a4"/>
        <w:numPr>
          <w:ilvl w:val="0"/>
          <w:numId w:val="1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ביטוי </w:t>
      </w:r>
      <w:r w:rsidRPr="000C6050">
        <w:rPr>
          <w:rFonts w:ascii="David" w:hAnsi="David" w:cs="David"/>
          <w:sz w:val="24"/>
          <w:szCs w:val="24"/>
          <w:u w:val="single"/>
          <w:rtl/>
        </w:rPr>
        <w:t>אחד</w:t>
      </w:r>
      <w:r w:rsidRPr="000C6050">
        <w:rPr>
          <w:rFonts w:ascii="David" w:hAnsi="David" w:cs="David"/>
          <w:sz w:val="24"/>
          <w:szCs w:val="24"/>
          <w:rtl/>
        </w:rPr>
        <w:t xml:space="preserve"> בהכרזת העצמאות ללאומיות אתנית</w:t>
      </w:r>
      <w:r w:rsidR="00FC4707">
        <w:rPr>
          <w:rFonts w:ascii="David" w:hAnsi="David" w:cs="David" w:hint="cs"/>
          <w:sz w:val="24"/>
          <w:szCs w:val="24"/>
          <w:rtl/>
        </w:rPr>
        <w:t>-תרבותית</w:t>
      </w:r>
      <w:r w:rsidRPr="000C6050">
        <w:rPr>
          <w:rFonts w:ascii="David" w:hAnsi="David" w:cs="David"/>
          <w:sz w:val="24"/>
          <w:szCs w:val="24"/>
          <w:rtl/>
        </w:rPr>
        <w:t xml:space="preserve">, וביטוי </w:t>
      </w:r>
      <w:r w:rsidRPr="000C6050">
        <w:rPr>
          <w:rFonts w:ascii="David" w:hAnsi="David" w:cs="David"/>
          <w:sz w:val="24"/>
          <w:szCs w:val="24"/>
          <w:u w:val="single"/>
          <w:rtl/>
        </w:rPr>
        <w:t>אחד</w:t>
      </w:r>
      <w:r w:rsidRPr="000C6050">
        <w:rPr>
          <w:rFonts w:ascii="David" w:hAnsi="David" w:cs="David"/>
          <w:sz w:val="24"/>
          <w:szCs w:val="24"/>
          <w:rtl/>
        </w:rPr>
        <w:t xml:space="preserve"> ללאומיות </w:t>
      </w:r>
      <w:r w:rsidR="00FC4707">
        <w:rPr>
          <w:rFonts w:ascii="David" w:hAnsi="David" w:cs="David" w:hint="cs"/>
          <w:sz w:val="24"/>
          <w:szCs w:val="24"/>
          <w:rtl/>
        </w:rPr>
        <w:t>אזרחית</w:t>
      </w:r>
      <w:r w:rsidRPr="000C6050">
        <w:rPr>
          <w:rFonts w:ascii="David" w:hAnsi="David" w:cs="David"/>
          <w:sz w:val="24"/>
          <w:szCs w:val="24"/>
          <w:rtl/>
        </w:rPr>
        <w:t>.</w:t>
      </w:r>
    </w:p>
    <w:p w:rsidR="00FF4436" w:rsidRPr="000C6050" w:rsidRDefault="00FF4436" w:rsidP="000C6050">
      <w:pPr>
        <w:pStyle w:val="a4"/>
        <w:numPr>
          <w:ilvl w:val="0"/>
          <w:numId w:val="1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מעמדה של מגילת העצמאות.</w:t>
      </w:r>
    </w:p>
    <w:p w:rsidR="006A3F16" w:rsidRPr="000C6050" w:rsidRDefault="006A3F16" w:rsidP="000C6050">
      <w:pPr>
        <w:pStyle w:val="a4"/>
        <w:spacing w:after="0" w:afterAutospacing="0"/>
        <w:ind w:left="-567" w:right="567"/>
        <w:rPr>
          <w:rFonts w:ascii="David" w:hAnsi="David" w:cs="David"/>
          <w:b/>
          <w:bCs/>
          <w:sz w:val="24"/>
          <w:szCs w:val="24"/>
          <w:u w:val="single"/>
        </w:rPr>
      </w:pPr>
      <w:r w:rsidRPr="000C6050">
        <w:rPr>
          <w:rFonts w:ascii="David" w:hAnsi="David" w:cs="David"/>
          <w:b/>
          <w:bCs/>
          <w:sz w:val="24"/>
          <w:szCs w:val="24"/>
          <w:u w:val="single"/>
          <w:rtl/>
        </w:rPr>
        <w:t>מדינת לאום</w:t>
      </w:r>
    </w:p>
    <w:p w:rsidR="006A3F16" w:rsidRPr="000C6050" w:rsidRDefault="006A3F16" w:rsidP="000C6050">
      <w:pPr>
        <w:pStyle w:val="a4"/>
        <w:numPr>
          <w:ilvl w:val="0"/>
          <w:numId w:val="3"/>
        </w:numPr>
        <w:spacing w:after="0" w:afterAutospacing="0"/>
        <w:ind w:left="-567" w:right="567" w:hanging="357"/>
        <w:rPr>
          <w:rFonts w:ascii="David" w:hAnsi="David" w:cs="David"/>
          <w:b/>
          <w:bCs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הסבר מהי קבוצת אתנית? </w:t>
      </w:r>
    </w:p>
    <w:p w:rsidR="006A3F16" w:rsidRPr="000C6050" w:rsidRDefault="006A3F16" w:rsidP="000C6050">
      <w:pPr>
        <w:pStyle w:val="a4"/>
        <w:numPr>
          <w:ilvl w:val="0"/>
          <w:numId w:val="3"/>
        </w:numPr>
        <w:spacing w:after="0" w:afterAutospacing="0"/>
        <w:ind w:left="-567" w:right="567" w:hanging="35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המושג לאום.</w:t>
      </w:r>
    </w:p>
    <w:p w:rsidR="006A3F16" w:rsidRPr="000C6050" w:rsidRDefault="00FC4707" w:rsidP="00FC4707">
      <w:pPr>
        <w:pStyle w:val="a4"/>
        <w:numPr>
          <w:ilvl w:val="0"/>
          <w:numId w:val="3"/>
        </w:numPr>
        <w:spacing w:after="0" w:afterAutospacing="0"/>
        <w:ind w:left="-567" w:right="567" w:hanging="357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הצג את ההבדל</w:t>
      </w:r>
      <w:r w:rsidR="006A3F16" w:rsidRPr="000C6050">
        <w:rPr>
          <w:rFonts w:ascii="David" w:hAnsi="David" w:cs="David"/>
          <w:sz w:val="24"/>
          <w:szCs w:val="24"/>
          <w:rtl/>
        </w:rPr>
        <w:t xml:space="preserve"> בין מדינת לאום אתנית תרבותית למדינת לאום </w:t>
      </w:r>
      <w:r>
        <w:rPr>
          <w:rFonts w:ascii="David" w:hAnsi="David" w:cs="David" w:hint="cs"/>
          <w:sz w:val="24"/>
          <w:szCs w:val="24"/>
          <w:rtl/>
        </w:rPr>
        <w:t>אזרחית</w:t>
      </w:r>
      <w:r w:rsidR="006A3F16" w:rsidRPr="000C6050">
        <w:rPr>
          <w:rFonts w:ascii="David" w:hAnsi="David" w:cs="David"/>
          <w:sz w:val="24"/>
          <w:szCs w:val="24"/>
          <w:rtl/>
        </w:rPr>
        <w:t xml:space="preserve">?   </w:t>
      </w:r>
    </w:p>
    <w:p w:rsidR="006A3F16" w:rsidRPr="000C6050" w:rsidRDefault="006A3F16" w:rsidP="000C6050">
      <w:pPr>
        <w:pStyle w:val="a4"/>
        <w:numPr>
          <w:ilvl w:val="0"/>
          <w:numId w:val="3"/>
        </w:numPr>
        <w:spacing w:after="0" w:afterAutospacing="0"/>
        <w:ind w:left="-567" w:right="567" w:hanging="357"/>
        <w:rPr>
          <w:rFonts w:ascii="David" w:hAnsi="David" w:cs="David"/>
          <w:sz w:val="24"/>
          <w:szCs w:val="24"/>
          <w:rtl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hAnsi="David" w:cs="David"/>
          <w:sz w:val="24"/>
          <w:szCs w:val="24"/>
          <w:rtl/>
        </w:rPr>
        <w:t xml:space="preserve"> ס</w:t>
      </w:r>
      <w:r w:rsidR="00FC4707">
        <w:rPr>
          <w:rFonts w:ascii="David" w:hAnsi="David" w:cs="David"/>
          <w:sz w:val="24"/>
          <w:szCs w:val="24"/>
          <w:rtl/>
        </w:rPr>
        <w:t>וגי דגמים שונים של מדינות לאום</w:t>
      </w:r>
      <w:r w:rsidR="00FC4707">
        <w:rPr>
          <w:rFonts w:ascii="David" w:hAnsi="David" w:cs="David" w:hint="cs"/>
          <w:sz w:val="24"/>
          <w:szCs w:val="24"/>
          <w:rtl/>
        </w:rPr>
        <w:t xml:space="preserve"> (</w:t>
      </w:r>
      <w:r w:rsidR="00FC4707" w:rsidRPr="00FC4707">
        <w:rPr>
          <w:rFonts w:ascii="David" w:hAnsi="David" w:cs="David" w:hint="cs"/>
          <w:sz w:val="24"/>
          <w:szCs w:val="24"/>
          <w:u w:val="single"/>
          <w:rtl/>
        </w:rPr>
        <w:t>חוץ ממדינה אתנית-תרבותית</w:t>
      </w:r>
      <w:r w:rsidR="00FC4707">
        <w:rPr>
          <w:rFonts w:ascii="David" w:hAnsi="David" w:cs="David" w:hint="cs"/>
          <w:sz w:val="24"/>
          <w:szCs w:val="24"/>
          <w:rtl/>
        </w:rPr>
        <w:t>).</w:t>
      </w:r>
    </w:p>
    <w:p w:rsidR="006A3F16" w:rsidRPr="000C6050" w:rsidRDefault="006A3F16" w:rsidP="000C6050">
      <w:pPr>
        <w:pStyle w:val="a4"/>
        <w:numPr>
          <w:ilvl w:val="0"/>
          <w:numId w:val="3"/>
        </w:numPr>
        <w:spacing w:after="0" w:afterAutospacing="0"/>
        <w:ind w:left="-567" w:right="567" w:hanging="35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המושג מדינה דו-לאומית</w:t>
      </w:r>
      <w:r w:rsidR="00FC4707">
        <w:rPr>
          <w:rFonts w:ascii="David" w:hAnsi="David" w:cs="David" w:hint="cs"/>
          <w:sz w:val="24"/>
          <w:szCs w:val="24"/>
          <w:rtl/>
        </w:rPr>
        <w:t>.</w:t>
      </w:r>
    </w:p>
    <w:p w:rsidR="006A3F16" w:rsidRPr="000C6050" w:rsidRDefault="006A3F16" w:rsidP="00FC4707">
      <w:pPr>
        <w:pStyle w:val="a4"/>
        <w:numPr>
          <w:ilvl w:val="0"/>
          <w:numId w:val="3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המושג מדינה רב</w:t>
      </w:r>
      <w:r w:rsidR="00FC4707">
        <w:rPr>
          <w:rFonts w:ascii="David" w:hAnsi="David" w:cs="David" w:hint="cs"/>
          <w:sz w:val="24"/>
          <w:szCs w:val="24"/>
          <w:rtl/>
        </w:rPr>
        <w:t>-</w:t>
      </w:r>
      <w:r w:rsidRPr="000C6050">
        <w:rPr>
          <w:rFonts w:ascii="David" w:hAnsi="David" w:cs="David"/>
          <w:sz w:val="24"/>
          <w:szCs w:val="24"/>
          <w:rtl/>
        </w:rPr>
        <w:t>לאומית.</w:t>
      </w:r>
    </w:p>
    <w:p w:rsidR="006A3F16" w:rsidRPr="000C6050" w:rsidRDefault="006A3F16" w:rsidP="000C6050">
      <w:pPr>
        <w:pStyle w:val="a4"/>
        <w:spacing w:after="0" w:afterAutospacing="0"/>
        <w:ind w:left="-567" w:right="567"/>
        <w:rPr>
          <w:rFonts w:ascii="David" w:hAnsi="David" w:cs="David"/>
          <w:sz w:val="24"/>
          <w:szCs w:val="24"/>
          <w:u w:val="single"/>
        </w:rPr>
      </w:pPr>
      <w:r w:rsidRPr="000C6050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</w:t>
      </w:r>
      <w:r w:rsidRPr="000C6050">
        <w:rPr>
          <w:rFonts w:ascii="David" w:hAnsi="David" w:cs="David"/>
          <w:b/>
          <w:bCs/>
          <w:sz w:val="24"/>
          <w:szCs w:val="24"/>
          <w:u w:val="single"/>
          <w:rtl/>
        </w:rPr>
        <w:t>מאפייניה או היבטיה של מדינת ישראל כמדינה יהודית</w:t>
      </w:r>
      <w:r w:rsidRPr="000C6050">
        <w:rPr>
          <w:rFonts w:ascii="David" w:hAnsi="David" w:cs="David"/>
          <w:sz w:val="24"/>
          <w:szCs w:val="24"/>
          <w:u w:val="single"/>
          <w:rtl/>
        </w:rPr>
        <w:t xml:space="preserve"> </w:t>
      </w:r>
    </w:p>
    <w:p w:rsidR="006A3F16" w:rsidRDefault="006A3F16" w:rsidP="000C6050">
      <w:pPr>
        <w:pStyle w:val="a4"/>
        <w:numPr>
          <w:ilvl w:val="0"/>
          <w:numId w:val="5"/>
        </w:numPr>
        <w:spacing w:after="0" w:afterAutospacing="0"/>
        <w:ind w:left="-567" w:right="567" w:hanging="35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הסבר כיצד חוק השבות מבטא את העובדה שישראל היא מדינה יהודית.</w:t>
      </w:r>
    </w:p>
    <w:p w:rsidR="00317002" w:rsidRPr="000C6050" w:rsidRDefault="00317002" w:rsidP="000C6050">
      <w:pPr>
        <w:pStyle w:val="a4"/>
        <w:numPr>
          <w:ilvl w:val="0"/>
          <w:numId w:val="5"/>
        </w:numPr>
        <w:spacing w:after="0" w:afterAutospacing="0"/>
        <w:ind w:left="-567" w:right="567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הצג את עמדה "מדינת מסורתית (מורשתית) תרבותית.</w:t>
      </w:r>
    </w:p>
    <w:p w:rsidR="006A3F16" w:rsidRPr="000C6050" w:rsidRDefault="006A3F16" w:rsidP="000C6050">
      <w:pPr>
        <w:pStyle w:val="a4"/>
        <w:numPr>
          <w:ilvl w:val="0"/>
          <w:numId w:val="5"/>
        </w:numPr>
        <w:spacing w:after="0" w:afterAutospacing="0"/>
        <w:ind w:left="-567" w:right="567" w:hanging="35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הסבר כיצד "חוק יסוד: מקרקעי ישראל" מבטא את העובדה שישראל היא מדינת הלאום היהודי.</w:t>
      </w:r>
    </w:p>
    <w:p w:rsidR="006A3F16" w:rsidRPr="000C6050" w:rsidRDefault="006A3F16" w:rsidP="000C6050">
      <w:pPr>
        <w:pStyle w:val="a4"/>
        <w:numPr>
          <w:ilvl w:val="0"/>
          <w:numId w:val="5"/>
        </w:numPr>
        <w:spacing w:after="0" w:afterAutospacing="0"/>
        <w:ind w:left="-567" w:right="567" w:hanging="35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הסבר כיצד האופי היהודי של מדינת ישראל בא לידי ביטוי בחוק "שעות עבודה ומנוחה".</w:t>
      </w:r>
    </w:p>
    <w:p w:rsidR="006A3F16" w:rsidRPr="000C6050" w:rsidRDefault="006A3F16" w:rsidP="00FC4707">
      <w:pPr>
        <w:pStyle w:val="a4"/>
        <w:numPr>
          <w:ilvl w:val="0"/>
          <w:numId w:val="5"/>
        </w:numPr>
        <w:spacing w:after="0" w:afterAutospacing="0"/>
        <w:ind w:left="-567" w:right="567"/>
        <w:rPr>
          <w:rFonts w:ascii="David" w:hAnsi="David" w:cs="David"/>
          <w:b/>
          <w:bCs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את חשיבותה של </w:t>
      </w:r>
      <w:r w:rsidR="00FC4707">
        <w:rPr>
          <w:rFonts w:ascii="David" w:hAnsi="David" w:cs="David" w:hint="cs"/>
          <w:sz w:val="24"/>
          <w:szCs w:val="24"/>
          <w:rtl/>
        </w:rPr>
        <w:t>ה</w:t>
      </w:r>
      <w:r w:rsidRPr="000C6050">
        <w:rPr>
          <w:rFonts w:ascii="David" w:hAnsi="David" w:cs="David"/>
          <w:sz w:val="24"/>
          <w:szCs w:val="24"/>
          <w:rtl/>
        </w:rPr>
        <w:t xml:space="preserve">שפה והסבר מה מעמדה של השפה העברית. </w:t>
      </w:r>
    </w:p>
    <w:p w:rsidR="00F22522" w:rsidRDefault="00F22522" w:rsidP="000C6050">
      <w:pPr>
        <w:pStyle w:val="a4"/>
        <w:numPr>
          <w:ilvl w:val="0"/>
          <w:numId w:val="5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FC4707">
        <w:rPr>
          <w:rFonts w:ascii="David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hAnsi="David" w:cs="David"/>
          <w:sz w:val="24"/>
          <w:szCs w:val="24"/>
          <w:rtl/>
        </w:rPr>
        <w:t xml:space="preserve"> סעיפים מחוק הלאום</w:t>
      </w:r>
      <w:r w:rsidR="00FF4436" w:rsidRPr="000C6050">
        <w:rPr>
          <w:rFonts w:ascii="David" w:hAnsi="David" w:cs="David"/>
          <w:sz w:val="24"/>
          <w:szCs w:val="24"/>
          <w:rtl/>
        </w:rPr>
        <w:t>, כחוק המעגן את אופייה היהודי של מדינת ישראל.</w:t>
      </w:r>
    </w:p>
    <w:p w:rsidR="00F7747B" w:rsidRDefault="00F7747B" w:rsidP="000C6050">
      <w:pPr>
        <w:pStyle w:val="a4"/>
        <w:numPr>
          <w:ilvl w:val="0"/>
          <w:numId w:val="5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הסבר כיצד לוח השנה העברי בא לידי ביטוי במרחב הציבורי בישראל.</w:t>
      </w:r>
    </w:p>
    <w:p w:rsidR="00F7747B" w:rsidRPr="000C6050" w:rsidRDefault="00F7747B" w:rsidP="00FC4707">
      <w:pPr>
        <w:pStyle w:val="a4"/>
        <w:numPr>
          <w:ilvl w:val="0"/>
          <w:numId w:val="5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הסבר </w:t>
      </w:r>
      <w:r w:rsidRPr="00FC4707">
        <w:rPr>
          <w:rFonts w:ascii="David" w:hAnsi="David" w:cs="David" w:hint="cs"/>
          <w:sz w:val="24"/>
          <w:szCs w:val="24"/>
          <w:u w:val="single"/>
          <w:rtl/>
        </w:rPr>
        <w:t>שני</w:t>
      </w:r>
      <w:r>
        <w:rPr>
          <w:rFonts w:ascii="David" w:hAnsi="David" w:cs="David" w:hint="cs"/>
          <w:sz w:val="24"/>
          <w:szCs w:val="24"/>
          <w:rtl/>
        </w:rPr>
        <w:t xml:space="preserve"> סמלי במדינת ישראל המבטאים את האופי היהודי של המדינה.</w:t>
      </w:r>
    </w:p>
    <w:p w:rsidR="006A3F16" w:rsidRPr="000C6050" w:rsidRDefault="006A3F16" w:rsidP="000C6050">
      <w:pPr>
        <w:spacing w:line="360" w:lineRule="auto"/>
        <w:ind w:left="-567" w:right="360"/>
        <w:jc w:val="both"/>
        <w:rPr>
          <w:rFonts w:ascii="David" w:hAnsi="David" w:cs="David"/>
          <w:b/>
          <w:bCs/>
          <w:u w:val="single"/>
        </w:rPr>
      </w:pPr>
      <w:r w:rsidRPr="000C6050">
        <w:rPr>
          <w:rFonts w:ascii="David" w:hAnsi="David" w:cs="David"/>
          <w:b/>
          <w:bCs/>
          <w:color w:val="000000"/>
          <w:rtl/>
        </w:rPr>
        <w:t xml:space="preserve">                           </w:t>
      </w:r>
      <w:r w:rsidRPr="000C6050">
        <w:rPr>
          <w:rFonts w:ascii="David" w:hAnsi="David" w:cs="David"/>
          <w:b/>
          <w:bCs/>
          <w:rtl/>
        </w:rPr>
        <w:t xml:space="preserve">   </w:t>
      </w:r>
      <w:r w:rsidRPr="000C6050">
        <w:rPr>
          <w:rFonts w:ascii="David" w:hAnsi="David" w:cs="David"/>
          <w:b/>
          <w:bCs/>
          <w:u w:val="single"/>
          <w:rtl/>
        </w:rPr>
        <w:t>מיעוטים במדינת ישראל</w:t>
      </w:r>
    </w:p>
    <w:p w:rsidR="006A3F16" w:rsidRDefault="006A3F16" w:rsidP="000C6050">
      <w:pPr>
        <w:pStyle w:val="a4"/>
        <w:numPr>
          <w:ilvl w:val="0"/>
          <w:numId w:val="7"/>
        </w:numPr>
        <w:spacing w:after="0" w:afterAutospacing="0"/>
        <w:ind w:left="-567" w:right="567" w:hanging="35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מעמדם של המיעוטים במדינת ישראל על-פי המגילה, והסבר כיצד מעמד זה בא לידי ביטוי באחד התחומים דת/תרבות/לשון.</w:t>
      </w:r>
    </w:p>
    <w:p w:rsidR="00FC4707" w:rsidRPr="000C6050" w:rsidRDefault="00FC4707" w:rsidP="000C6050">
      <w:pPr>
        <w:pStyle w:val="a4"/>
        <w:numPr>
          <w:ilvl w:val="0"/>
          <w:numId w:val="7"/>
        </w:numPr>
        <w:spacing w:after="0" w:afterAutospacing="0"/>
        <w:ind w:left="-567" w:right="567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הצג </w:t>
      </w:r>
      <w:r w:rsidRPr="00FC4707">
        <w:rPr>
          <w:rFonts w:ascii="David" w:hAnsi="David" w:cs="David" w:hint="cs"/>
          <w:sz w:val="24"/>
          <w:szCs w:val="24"/>
          <w:u w:val="single"/>
          <w:rtl/>
        </w:rPr>
        <w:t xml:space="preserve">שני </w:t>
      </w:r>
      <w:r>
        <w:rPr>
          <w:rFonts w:ascii="David" w:hAnsi="David" w:cs="David" w:hint="cs"/>
          <w:sz w:val="24"/>
          <w:szCs w:val="24"/>
          <w:rtl/>
        </w:rPr>
        <w:t>ביטויים להכרה במיעוטים במרחב הציבורי במדינת ישראל.</w:t>
      </w:r>
    </w:p>
    <w:p w:rsidR="006A3F16" w:rsidRPr="000C6050" w:rsidRDefault="006A3F16" w:rsidP="000C6050">
      <w:pPr>
        <w:spacing w:line="360" w:lineRule="auto"/>
        <w:ind w:left="-567"/>
        <w:jc w:val="both"/>
        <w:rPr>
          <w:rFonts w:ascii="David" w:hAnsi="David" w:cs="David"/>
          <w:b/>
          <w:bCs/>
          <w:u w:val="single"/>
          <w:rtl/>
        </w:rPr>
      </w:pPr>
      <w:r w:rsidRPr="000C6050">
        <w:rPr>
          <w:rFonts w:ascii="David" w:hAnsi="David" w:cs="David"/>
          <w:rtl/>
        </w:rPr>
        <w:t xml:space="preserve">                                            </w:t>
      </w:r>
      <w:r w:rsidR="000C6050" w:rsidRPr="000C6050">
        <w:rPr>
          <w:rFonts w:ascii="David" w:hAnsi="David" w:cs="David" w:hint="cs"/>
          <w:b/>
          <w:bCs/>
          <w:u w:val="single"/>
          <w:rtl/>
        </w:rPr>
        <w:t xml:space="preserve">עקרון </w:t>
      </w:r>
      <w:r w:rsidRPr="000C6050">
        <w:rPr>
          <w:rFonts w:ascii="David" w:hAnsi="David" w:cs="David"/>
          <w:b/>
          <w:bCs/>
          <w:u w:val="single"/>
          <w:rtl/>
        </w:rPr>
        <w:t>שלטון העם</w:t>
      </w:r>
    </w:p>
    <w:p w:rsidR="00F22522" w:rsidRPr="000C6050" w:rsidRDefault="006A3F16" w:rsidP="000C6050">
      <w:pPr>
        <w:pStyle w:val="a4"/>
        <w:numPr>
          <w:ilvl w:val="0"/>
          <w:numId w:val="11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שתי</w:t>
      </w:r>
      <w:r w:rsidRPr="000C6050">
        <w:rPr>
          <w:rFonts w:ascii="David" w:hAnsi="David" w:cs="David"/>
          <w:sz w:val="24"/>
          <w:szCs w:val="24"/>
          <w:rtl/>
        </w:rPr>
        <w:t xml:space="preserve"> סיבות להנהגת דמוקרטיה עקיפה ולא דמוקרטיה ישירה. </w:t>
      </w:r>
    </w:p>
    <w:p w:rsidR="006A3F16" w:rsidRPr="000C6050" w:rsidRDefault="006A3F16" w:rsidP="000C6050">
      <w:pPr>
        <w:pStyle w:val="a4"/>
        <w:keepNext/>
        <w:keepLines/>
        <w:numPr>
          <w:ilvl w:val="0"/>
          <w:numId w:val="11"/>
        </w:numPr>
        <w:spacing w:after="0" w:afterAutospacing="0"/>
        <w:ind w:left="-567" w:right="567" w:hanging="357"/>
        <w:rPr>
          <w:rFonts w:ascii="David" w:hAnsi="David" w:cs="David"/>
          <w:b/>
          <w:bCs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הסבר כיצד הדמוקרטיה העקיפה מממשת את עקרון שלטון העם?</w:t>
      </w:r>
      <w:r w:rsidRPr="000C6050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6A3F16" w:rsidRPr="000C6050" w:rsidRDefault="006A3F16" w:rsidP="000C6050">
      <w:pPr>
        <w:pStyle w:val="a4"/>
        <w:keepNext/>
        <w:keepLines/>
        <w:numPr>
          <w:ilvl w:val="0"/>
          <w:numId w:val="11"/>
        </w:numPr>
        <w:spacing w:after="0" w:afterAutospacing="0"/>
        <w:ind w:left="-567" w:right="567" w:hanging="357"/>
        <w:rPr>
          <w:rFonts w:ascii="David" w:hAnsi="David" w:cs="David"/>
          <w:b/>
          <w:bCs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FC4707">
        <w:rPr>
          <w:rFonts w:ascii="David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hAnsi="David" w:cs="David"/>
          <w:sz w:val="24"/>
          <w:szCs w:val="24"/>
          <w:rtl/>
        </w:rPr>
        <w:t xml:space="preserve"> יתרונות ו</w:t>
      </w:r>
      <w:r w:rsidRPr="00FC4707">
        <w:rPr>
          <w:rFonts w:ascii="David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hAnsi="David" w:cs="David"/>
          <w:sz w:val="24"/>
          <w:szCs w:val="24"/>
          <w:rtl/>
        </w:rPr>
        <w:t xml:space="preserve"> חסרונות של משאל עם. </w:t>
      </w:r>
    </w:p>
    <w:p w:rsidR="006A3F16" w:rsidRPr="000C6050" w:rsidRDefault="006A3F16" w:rsidP="000C6050">
      <w:pPr>
        <w:pStyle w:val="a4"/>
        <w:numPr>
          <w:ilvl w:val="0"/>
          <w:numId w:val="11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hAnsi="David" w:cs="David"/>
          <w:sz w:val="24"/>
          <w:szCs w:val="24"/>
          <w:rtl/>
        </w:rPr>
        <w:t xml:space="preserve"> מאפיינים הכרחיים של בחירות דמוקרטיות.   </w:t>
      </w:r>
    </w:p>
    <w:p w:rsidR="006A3F16" w:rsidRPr="000C6050" w:rsidRDefault="006A3F16" w:rsidP="000C6050">
      <w:pPr>
        <w:pStyle w:val="a4"/>
        <w:numPr>
          <w:ilvl w:val="0"/>
          <w:numId w:val="11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hAnsi="David" w:cs="David"/>
          <w:sz w:val="24"/>
          <w:szCs w:val="24"/>
          <w:rtl/>
        </w:rPr>
        <w:t xml:space="preserve"> הסברים לחשיבות שיש לבחירות במשטר דמוקרטי. </w:t>
      </w:r>
    </w:p>
    <w:p w:rsidR="00B31D11" w:rsidRDefault="006A3F16" w:rsidP="000C6050">
      <w:pPr>
        <w:pStyle w:val="a4"/>
        <w:spacing w:after="0" w:afterAutospacing="0"/>
        <w:ind w:left="-567" w:right="510"/>
        <w:rPr>
          <w:rFonts w:ascii="David" w:hAnsi="David" w:cs="David"/>
          <w:sz w:val="24"/>
          <w:szCs w:val="24"/>
          <w:rtl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          </w:t>
      </w:r>
    </w:p>
    <w:p w:rsidR="00B31D11" w:rsidRDefault="00B31D11" w:rsidP="000C6050">
      <w:pPr>
        <w:pStyle w:val="a4"/>
        <w:spacing w:after="0" w:afterAutospacing="0"/>
        <w:ind w:left="-567" w:right="510"/>
        <w:rPr>
          <w:rFonts w:ascii="David" w:hAnsi="David" w:cs="David"/>
          <w:sz w:val="24"/>
          <w:szCs w:val="24"/>
          <w:rtl/>
        </w:rPr>
      </w:pPr>
    </w:p>
    <w:p w:rsidR="00A03A03" w:rsidRDefault="006A3F16" w:rsidP="000C6050">
      <w:pPr>
        <w:pStyle w:val="a4"/>
        <w:spacing w:after="0" w:afterAutospacing="0"/>
        <w:ind w:left="-567" w:right="51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                      </w:t>
      </w:r>
    </w:p>
    <w:p w:rsidR="00A03A03" w:rsidRDefault="00A03A03" w:rsidP="000C6050">
      <w:pPr>
        <w:pStyle w:val="a4"/>
        <w:spacing w:after="0" w:afterAutospacing="0"/>
        <w:ind w:left="-567" w:right="51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6A3F16" w:rsidRPr="000C6050" w:rsidRDefault="006A3F16" w:rsidP="000C6050">
      <w:pPr>
        <w:pStyle w:val="a4"/>
        <w:spacing w:after="0" w:afterAutospacing="0"/>
        <w:ind w:left="-567" w:right="51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C6050">
        <w:rPr>
          <w:rFonts w:ascii="David" w:hAnsi="David" w:cs="David"/>
          <w:b/>
          <w:bCs/>
          <w:sz w:val="24"/>
          <w:szCs w:val="24"/>
          <w:u w:val="single"/>
          <w:rtl/>
        </w:rPr>
        <w:t>תרבות פוליטית</w:t>
      </w:r>
    </w:p>
    <w:p w:rsidR="006A3F16" w:rsidRPr="000C6050" w:rsidRDefault="006A3F16" w:rsidP="000C6050">
      <w:pPr>
        <w:pStyle w:val="a4"/>
        <w:numPr>
          <w:ilvl w:val="0"/>
          <w:numId w:val="12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המושג תרבות פוליטית.</w:t>
      </w:r>
    </w:p>
    <w:p w:rsidR="006A3F16" w:rsidRDefault="006A3F16" w:rsidP="00A03A03">
      <w:pPr>
        <w:pStyle w:val="a4"/>
        <w:numPr>
          <w:ilvl w:val="0"/>
          <w:numId w:val="12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עקרון הפלורליזם</w:t>
      </w:r>
      <w:r w:rsidR="00A03A03">
        <w:rPr>
          <w:rFonts w:ascii="David" w:hAnsi="David" w:cs="David" w:hint="cs"/>
          <w:sz w:val="24"/>
          <w:szCs w:val="24"/>
          <w:rtl/>
        </w:rPr>
        <w:t>.</w:t>
      </w:r>
    </w:p>
    <w:p w:rsidR="00A03A03" w:rsidRPr="000C6050" w:rsidRDefault="00A03A03" w:rsidP="00A03A03">
      <w:pPr>
        <w:pStyle w:val="a4"/>
        <w:numPr>
          <w:ilvl w:val="0"/>
          <w:numId w:val="12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הצג את עקרון הסובלנות.</w:t>
      </w:r>
    </w:p>
    <w:p w:rsidR="006A3F16" w:rsidRPr="000C6050" w:rsidRDefault="006A3F16" w:rsidP="000C6050">
      <w:pPr>
        <w:pStyle w:val="a4"/>
        <w:numPr>
          <w:ilvl w:val="0"/>
          <w:numId w:val="12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הסבר מדוע הסובלנות היא עקרון חשוב בדמוקרטיה? 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שתי</w:t>
      </w:r>
      <w:r w:rsidRPr="000C6050">
        <w:rPr>
          <w:rFonts w:ascii="David" w:hAnsi="David" w:cs="David"/>
          <w:sz w:val="24"/>
          <w:szCs w:val="24"/>
          <w:rtl/>
        </w:rPr>
        <w:t xml:space="preserve"> סיבות לכך.</w:t>
      </w:r>
    </w:p>
    <w:p w:rsidR="006A3F16" w:rsidRPr="000C6050" w:rsidRDefault="006A3F16" w:rsidP="000C6050">
      <w:pPr>
        <w:spacing w:line="360" w:lineRule="auto"/>
        <w:ind w:left="-567" w:right="567"/>
        <w:jc w:val="both"/>
        <w:rPr>
          <w:rFonts w:ascii="David" w:hAnsi="David" w:cs="David"/>
        </w:rPr>
      </w:pPr>
      <w:r w:rsidRPr="000C6050">
        <w:rPr>
          <w:rFonts w:ascii="David" w:hAnsi="David" w:cs="David"/>
          <w:rtl/>
        </w:rPr>
        <w:t>הסבר את חשיבותו של עקרון ההסכמיות.</w:t>
      </w:r>
    </w:p>
    <w:p w:rsidR="006A3F16" w:rsidRPr="000C6050" w:rsidRDefault="006A3F16" w:rsidP="000C6050">
      <w:pPr>
        <w:spacing w:line="360" w:lineRule="auto"/>
        <w:ind w:left="-567" w:right="567"/>
        <w:jc w:val="both"/>
        <w:rPr>
          <w:rFonts w:ascii="David" w:hAnsi="David" w:cs="David"/>
          <w:b/>
          <w:bCs/>
          <w:u w:val="single"/>
          <w:rtl/>
        </w:rPr>
      </w:pPr>
      <w:r w:rsidRPr="000C6050">
        <w:rPr>
          <w:rFonts w:ascii="David" w:hAnsi="David" w:cs="David"/>
          <w:b/>
          <w:bCs/>
          <w:u w:val="single"/>
          <w:rtl/>
        </w:rPr>
        <w:t>זכויות אדם</w:t>
      </w:r>
    </w:p>
    <w:p w:rsidR="006A3F16" w:rsidRPr="000C6050" w:rsidRDefault="006A3F16" w:rsidP="000C6050">
      <w:pPr>
        <w:pStyle w:val="a4"/>
        <w:numPr>
          <w:ilvl w:val="0"/>
          <w:numId w:val="14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hAnsi="David" w:cs="David"/>
          <w:sz w:val="24"/>
          <w:szCs w:val="24"/>
          <w:rtl/>
        </w:rPr>
        <w:t xml:space="preserve"> כללים שנקבעו בחוק כדי להבטיח את מימוש הזכות להליך הוגן.</w:t>
      </w:r>
    </w:p>
    <w:p w:rsidR="00F22522" w:rsidRPr="000C6050" w:rsidRDefault="006A3F16" w:rsidP="000C6050">
      <w:pPr>
        <w:pStyle w:val="a4"/>
        <w:numPr>
          <w:ilvl w:val="0"/>
          <w:numId w:val="14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hAnsi="David" w:cs="David"/>
          <w:sz w:val="24"/>
          <w:szCs w:val="24"/>
          <w:rtl/>
        </w:rPr>
        <w:t xml:space="preserve"> הבדלים בין העדפה מתקנת לבין הבחנה. 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hAnsi="David" w:cs="David"/>
          <w:sz w:val="24"/>
          <w:szCs w:val="24"/>
          <w:rtl/>
        </w:rPr>
        <w:t xml:space="preserve"> חסרונות של העדפה מתקנת.</w:t>
      </w:r>
      <w:r w:rsidR="00F22522" w:rsidRPr="000C6050">
        <w:rPr>
          <w:rFonts w:ascii="David" w:hAnsi="David" w:cs="David"/>
          <w:sz w:val="24"/>
          <w:szCs w:val="24"/>
          <w:rtl/>
        </w:rPr>
        <w:t xml:space="preserve"> </w:t>
      </w:r>
    </w:p>
    <w:p w:rsidR="00F22522" w:rsidRPr="000C6050" w:rsidRDefault="006A3F16" w:rsidP="000C6050">
      <w:pPr>
        <w:pStyle w:val="a4"/>
        <w:numPr>
          <w:ilvl w:val="0"/>
          <w:numId w:val="14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שלוש</w:t>
      </w:r>
      <w:r w:rsidRPr="000C6050">
        <w:rPr>
          <w:rFonts w:ascii="David" w:hAnsi="David" w:cs="David"/>
          <w:sz w:val="24"/>
          <w:szCs w:val="24"/>
          <w:rtl/>
        </w:rPr>
        <w:t xml:space="preserve"> דרכים לשמירה על זכויות אדם ואזרח.</w:t>
      </w:r>
      <w:r w:rsidR="00F22522" w:rsidRPr="000C6050">
        <w:rPr>
          <w:rFonts w:ascii="David" w:hAnsi="David" w:cs="David"/>
          <w:sz w:val="24"/>
          <w:szCs w:val="24"/>
          <w:rtl/>
        </w:rPr>
        <w:t xml:space="preserve"> </w:t>
      </w:r>
    </w:p>
    <w:p w:rsidR="006A3F16" w:rsidRPr="000C6050" w:rsidRDefault="006A3F16" w:rsidP="000C6050">
      <w:pPr>
        <w:pStyle w:val="a4"/>
        <w:numPr>
          <w:ilvl w:val="0"/>
          <w:numId w:val="14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הסבר </w:t>
      </w:r>
      <w:r w:rsidR="00F22522" w:rsidRPr="000C6050">
        <w:rPr>
          <w:rFonts w:ascii="David" w:hAnsi="David" w:cs="David"/>
          <w:sz w:val="24"/>
          <w:szCs w:val="24"/>
          <w:rtl/>
        </w:rPr>
        <w:t>המושג "שקלול ואיזון".</w:t>
      </w:r>
    </w:p>
    <w:p w:rsidR="006A3F16" w:rsidRPr="000C6050" w:rsidRDefault="006A3F16" w:rsidP="000C6050">
      <w:pPr>
        <w:pStyle w:val="a4"/>
        <w:numPr>
          <w:ilvl w:val="0"/>
          <w:numId w:val="14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שתי</w:t>
      </w:r>
      <w:r w:rsidRPr="000C6050">
        <w:rPr>
          <w:rFonts w:ascii="David" w:hAnsi="David" w:cs="David"/>
          <w:sz w:val="24"/>
          <w:szCs w:val="24"/>
          <w:rtl/>
        </w:rPr>
        <w:t xml:space="preserve"> דרכים לשמירה על זכויות האדם והאזרח במדינה דמוקרטית.</w:t>
      </w:r>
    </w:p>
    <w:p w:rsidR="00F22522" w:rsidRPr="000C6050" w:rsidRDefault="006A3F16" w:rsidP="000C6050">
      <w:pPr>
        <w:pStyle w:val="a4"/>
        <w:numPr>
          <w:ilvl w:val="0"/>
          <w:numId w:val="14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הסבר מה הן זכויות טבעיות.</w:t>
      </w:r>
    </w:p>
    <w:p w:rsidR="00F22522" w:rsidRPr="000C6050" w:rsidRDefault="006A3F16" w:rsidP="000C6050">
      <w:pPr>
        <w:pStyle w:val="a4"/>
        <w:numPr>
          <w:ilvl w:val="0"/>
          <w:numId w:val="14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שתי</w:t>
      </w:r>
      <w:r w:rsidR="00F22522" w:rsidRPr="000C6050">
        <w:rPr>
          <w:rFonts w:ascii="David" w:hAnsi="David" w:cs="David"/>
          <w:sz w:val="24"/>
          <w:szCs w:val="24"/>
          <w:rtl/>
        </w:rPr>
        <w:t xml:space="preserve"> חובות שיש לאדם כאדם, ו</w:t>
      </w:r>
      <w:r w:rsidR="00F22522" w:rsidRPr="00B31D11">
        <w:rPr>
          <w:rFonts w:ascii="David" w:hAnsi="David" w:cs="David"/>
          <w:sz w:val="24"/>
          <w:szCs w:val="24"/>
          <w:u w:val="single"/>
          <w:rtl/>
        </w:rPr>
        <w:t>שתי</w:t>
      </w:r>
      <w:r w:rsidR="00F22522" w:rsidRPr="000C6050">
        <w:rPr>
          <w:rFonts w:ascii="David" w:hAnsi="David" w:cs="David"/>
          <w:sz w:val="24"/>
          <w:szCs w:val="24"/>
          <w:rtl/>
        </w:rPr>
        <w:t xml:space="preserve"> חובות האדם כאזרח.</w:t>
      </w:r>
    </w:p>
    <w:p w:rsidR="006A3F16" w:rsidRPr="000C6050" w:rsidRDefault="00F22522" w:rsidP="000C6050">
      <w:pPr>
        <w:pStyle w:val="a4"/>
        <w:numPr>
          <w:ilvl w:val="0"/>
          <w:numId w:val="14"/>
        </w:numPr>
        <w:spacing w:after="0" w:afterAutospacing="0"/>
        <w:ind w:left="-567" w:right="567"/>
        <w:rPr>
          <w:rFonts w:ascii="David" w:hAnsi="David" w:cs="David"/>
          <w:sz w:val="24"/>
          <w:szCs w:val="24"/>
          <w:rtl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 </w:t>
      </w:r>
      <w:r w:rsidR="00FF4436" w:rsidRPr="000C6050">
        <w:rPr>
          <w:rFonts w:ascii="David" w:hAnsi="David" w:cs="David"/>
          <w:sz w:val="24"/>
          <w:szCs w:val="24"/>
          <w:rtl/>
        </w:rPr>
        <w:t>הצג את ההבדל בין חופש דת וחופש מדת.</w:t>
      </w:r>
    </w:p>
    <w:p w:rsidR="006A3F16" w:rsidRPr="000C6050" w:rsidRDefault="006A3F16" w:rsidP="000C6050">
      <w:pPr>
        <w:spacing w:line="360" w:lineRule="auto"/>
        <w:ind w:left="-567" w:right="567"/>
        <w:jc w:val="both"/>
        <w:rPr>
          <w:rFonts w:ascii="David" w:hAnsi="David" w:cs="David"/>
          <w:b/>
          <w:bCs/>
          <w:rtl/>
        </w:rPr>
      </w:pPr>
      <w:r w:rsidRPr="000C6050">
        <w:rPr>
          <w:rFonts w:ascii="David" w:hAnsi="David" w:cs="David"/>
          <w:b/>
          <w:bCs/>
          <w:rtl/>
        </w:rPr>
        <w:t xml:space="preserve">                              </w:t>
      </w:r>
      <w:r w:rsidRPr="000C6050">
        <w:rPr>
          <w:rFonts w:ascii="David" w:hAnsi="David" w:cs="David"/>
          <w:b/>
          <w:bCs/>
          <w:u w:val="single"/>
          <w:rtl/>
        </w:rPr>
        <w:t>זכויות חברתיות.</w:t>
      </w:r>
      <w:r w:rsidRPr="000C6050">
        <w:rPr>
          <w:rFonts w:ascii="David" w:hAnsi="David" w:cs="David"/>
          <w:b/>
          <w:bCs/>
          <w:rtl/>
        </w:rPr>
        <w:t xml:space="preserve">     </w:t>
      </w:r>
    </w:p>
    <w:p w:rsidR="00F22522" w:rsidRPr="000C6050" w:rsidRDefault="000C6050" w:rsidP="000C6050">
      <w:pPr>
        <w:pStyle w:val="a4"/>
        <w:numPr>
          <w:ilvl w:val="0"/>
          <w:numId w:val="15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 w:hint="cs"/>
          <w:sz w:val="24"/>
          <w:szCs w:val="24"/>
          <w:rtl/>
        </w:rPr>
        <w:t>הצג</w:t>
      </w:r>
      <w:r w:rsidR="006A3F16" w:rsidRPr="000C6050">
        <w:rPr>
          <w:rFonts w:ascii="David" w:hAnsi="David" w:cs="David"/>
          <w:sz w:val="24"/>
          <w:szCs w:val="24"/>
          <w:rtl/>
        </w:rPr>
        <w:t xml:space="preserve"> </w:t>
      </w:r>
      <w:r w:rsidR="006A3F16" w:rsidRPr="000C6050">
        <w:rPr>
          <w:rFonts w:ascii="David" w:hAnsi="David" w:cs="David"/>
          <w:sz w:val="24"/>
          <w:szCs w:val="24"/>
          <w:u w:val="single"/>
          <w:rtl/>
        </w:rPr>
        <w:t>שתי</w:t>
      </w:r>
      <w:r w:rsidR="006A3F16" w:rsidRPr="000C6050">
        <w:rPr>
          <w:rFonts w:ascii="David" w:hAnsi="David" w:cs="David"/>
          <w:sz w:val="24"/>
          <w:szCs w:val="24"/>
          <w:rtl/>
        </w:rPr>
        <w:t xml:space="preserve"> זכויות חברתיות. </w:t>
      </w:r>
    </w:p>
    <w:p w:rsidR="006A3F16" w:rsidRPr="000C6050" w:rsidRDefault="006A3F16" w:rsidP="000C6050">
      <w:pPr>
        <w:pStyle w:val="a4"/>
        <w:numPr>
          <w:ilvl w:val="0"/>
          <w:numId w:val="15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הסבר את ההבדל בין זכויות טבעיות לזכויות חברתיות.</w:t>
      </w:r>
    </w:p>
    <w:p w:rsidR="006A3F16" w:rsidRPr="000C6050" w:rsidRDefault="000C6050" w:rsidP="000C6050">
      <w:pPr>
        <w:spacing w:line="360" w:lineRule="auto"/>
        <w:ind w:left="-567"/>
        <w:jc w:val="both"/>
        <w:rPr>
          <w:rFonts w:ascii="David" w:hAnsi="David" w:cs="David"/>
          <w:b/>
          <w:bCs/>
          <w:u w:val="single"/>
          <w:rtl/>
        </w:rPr>
      </w:pPr>
      <w:r w:rsidRPr="000C6050">
        <w:rPr>
          <w:rFonts w:ascii="David" w:hAnsi="David" w:cs="David" w:hint="cs"/>
          <w:b/>
          <w:bCs/>
          <w:rtl/>
        </w:rPr>
        <w:t xml:space="preserve">                                           </w:t>
      </w:r>
      <w:r w:rsidRPr="000C6050">
        <w:rPr>
          <w:rFonts w:ascii="David" w:hAnsi="David" w:cs="David" w:hint="cs"/>
          <w:b/>
          <w:bCs/>
          <w:u w:val="single"/>
          <w:rtl/>
        </w:rPr>
        <w:t xml:space="preserve">עקרון </w:t>
      </w:r>
      <w:r w:rsidR="006A3F16" w:rsidRPr="000C6050">
        <w:rPr>
          <w:rFonts w:ascii="David" w:hAnsi="David" w:cs="David"/>
          <w:b/>
          <w:bCs/>
          <w:u w:val="single"/>
          <w:rtl/>
        </w:rPr>
        <w:t>הגבלת השלטון:</w:t>
      </w:r>
    </w:p>
    <w:p w:rsidR="006A3F16" w:rsidRPr="000C6050" w:rsidRDefault="006A3F16" w:rsidP="000C6050">
      <w:pPr>
        <w:pStyle w:val="a4"/>
        <w:numPr>
          <w:ilvl w:val="0"/>
          <w:numId w:val="18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עקרון הגבלת השלטון, וכיצד עקרון זה ממומש באמצעות חופש הביטוי.</w:t>
      </w:r>
    </w:p>
    <w:p w:rsidR="00FF4436" w:rsidRPr="000C6050" w:rsidRDefault="006A3F16" w:rsidP="000C6050">
      <w:pPr>
        <w:pStyle w:val="a4"/>
        <w:numPr>
          <w:ilvl w:val="0"/>
          <w:numId w:val="18"/>
        </w:numPr>
        <w:tabs>
          <w:tab w:val="left" w:pos="-108"/>
          <w:tab w:val="left" w:pos="72"/>
        </w:tabs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עקרון הפרדת רשויות והסבר כיצד עקרון זה מגביל את השלטון.</w:t>
      </w:r>
    </w:p>
    <w:p w:rsidR="00FF4436" w:rsidRPr="000C6050" w:rsidRDefault="006A3F16" w:rsidP="000C6050">
      <w:pPr>
        <w:pStyle w:val="a4"/>
        <w:numPr>
          <w:ilvl w:val="0"/>
          <w:numId w:val="18"/>
        </w:numPr>
        <w:tabs>
          <w:tab w:val="left" w:pos="-108"/>
          <w:tab w:val="left" w:pos="72"/>
          <w:tab w:val="num" w:pos="566"/>
        </w:tabs>
        <w:spacing w:after="0" w:afterAutospacing="0"/>
        <w:ind w:left="-567" w:right="567"/>
        <w:rPr>
          <w:rFonts w:ascii="David" w:hAnsi="David" w:cs="David"/>
          <w:color w:val="000000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הסבר מדוע חשוב להגביל את השלטון במדינה דמוקרטית? </w:t>
      </w:r>
    </w:p>
    <w:p w:rsidR="006A3F16" w:rsidRPr="000C6050" w:rsidRDefault="006A3F16" w:rsidP="000C6050">
      <w:pPr>
        <w:pStyle w:val="a4"/>
        <w:numPr>
          <w:ilvl w:val="0"/>
          <w:numId w:val="18"/>
        </w:numPr>
        <w:tabs>
          <w:tab w:val="left" w:pos="-108"/>
          <w:tab w:val="left" w:pos="72"/>
          <w:tab w:val="num" w:pos="566"/>
        </w:tabs>
        <w:spacing w:after="0" w:afterAutospacing="0"/>
        <w:ind w:left="-567" w:right="567"/>
        <w:rPr>
          <w:rFonts w:ascii="David" w:hAnsi="David" w:cs="David"/>
          <w:color w:val="000000"/>
          <w:sz w:val="24"/>
          <w:szCs w:val="24"/>
        </w:rPr>
      </w:pPr>
      <w:r w:rsidRPr="000C6050">
        <w:rPr>
          <w:rFonts w:ascii="David" w:hAnsi="David" w:cs="David"/>
          <w:color w:val="000000"/>
          <w:sz w:val="24"/>
          <w:szCs w:val="24"/>
          <w:rtl/>
        </w:rPr>
        <w:t>הצג את ההבדל בין מנגנוני ביקורת ופיקוח פורמאלי/מוסדי ומנגנוני ביקורת ופיקוח לא פורמאלי/לא מוסדית.</w:t>
      </w:r>
    </w:p>
    <w:p w:rsidR="006A3F16" w:rsidRPr="000C6050" w:rsidRDefault="000C6050" w:rsidP="000C6050">
      <w:pPr>
        <w:spacing w:line="360" w:lineRule="auto"/>
        <w:ind w:left="-567"/>
        <w:jc w:val="both"/>
        <w:rPr>
          <w:rFonts w:ascii="David" w:hAnsi="David" w:cs="David"/>
          <w:b/>
          <w:bCs/>
          <w:u w:val="single"/>
          <w:rtl/>
        </w:rPr>
      </w:pPr>
      <w:r w:rsidRPr="000C6050">
        <w:rPr>
          <w:rFonts w:ascii="David" w:hAnsi="David" w:cs="David" w:hint="cs"/>
          <w:b/>
          <w:bCs/>
          <w:u w:val="single"/>
          <w:rtl/>
        </w:rPr>
        <w:t xml:space="preserve">עקרון </w:t>
      </w:r>
      <w:r w:rsidR="006A3F16" w:rsidRPr="000C6050">
        <w:rPr>
          <w:rFonts w:ascii="David" w:hAnsi="David" w:cs="David"/>
          <w:b/>
          <w:bCs/>
          <w:u w:val="single"/>
          <w:rtl/>
        </w:rPr>
        <w:t>שלטון החוק</w:t>
      </w:r>
    </w:p>
    <w:p w:rsidR="00FF4436" w:rsidRPr="000C6050" w:rsidRDefault="00FF4436" w:rsidP="000C6050">
      <w:pPr>
        <w:pStyle w:val="a4"/>
        <w:numPr>
          <w:ilvl w:val="0"/>
          <w:numId w:val="38"/>
        </w:numPr>
        <w:spacing w:after="0" w:afterAutospacing="0"/>
        <w:ind w:left="-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עקרון שלטון החוק.</w:t>
      </w:r>
    </w:p>
    <w:p w:rsidR="00FF4436" w:rsidRPr="000C6050" w:rsidRDefault="00FF4436" w:rsidP="000C6050">
      <w:pPr>
        <w:pStyle w:val="a4"/>
        <w:numPr>
          <w:ilvl w:val="0"/>
          <w:numId w:val="38"/>
        </w:numPr>
        <w:spacing w:after="0" w:afterAutospacing="0"/>
        <w:ind w:left="-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המושג עבריינות פוליטית/אידיאולוגית.</w:t>
      </w:r>
    </w:p>
    <w:p w:rsidR="00FF4436" w:rsidRPr="000C6050" w:rsidRDefault="00FF4436" w:rsidP="000C6050">
      <w:pPr>
        <w:pStyle w:val="a4"/>
        <w:numPr>
          <w:ilvl w:val="0"/>
          <w:numId w:val="38"/>
        </w:numPr>
        <w:spacing w:after="0" w:afterAutospacing="0"/>
        <w:ind w:left="-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ההבדל בין עבריינות שלטונית אישית לציבורית.</w:t>
      </w:r>
    </w:p>
    <w:p w:rsidR="006A3F16" w:rsidRPr="000C6050" w:rsidRDefault="006A3F16" w:rsidP="000C6050">
      <w:pPr>
        <w:spacing w:line="360" w:lineRule="auto"/>
        <w:ind w:left="-567" w:right="567"/>
        <w:jc w:val="both"/>
        <w:rPr>
          <w:rFonts w:ascii="David" w:hAnsi="David" w:cs="David"/>
          <w:b/>
          <w:bCs/>
          <w:u w:val="single"/>
          <w:rtl/>
        </w:rPr>
      </w:pPr>
      <w:r w:rsidRPr="000C6050">
        <w:rPr>
          <w:rFonts w:ascii="David" w:hAnsi="David" w:cs="David"/>
          <w:b/>
          <w:bCs/>
          <w:u w:val="single"/>
          <w:rtl/>
        </w:rPr>
        <w:t>גישות חברתיות כלכליות</w:t>
      </w:r>
    </w:p>
    <w:p w:rsidR="006A3F16" w:rsidRPr="000C6050" w:rsidRDefault="006A3F16" w:rsidP="000C6050">
      <w:pPr>
        <w:pStyle w:val="a4"/>
        <w:numPr>
          <w:ilvl w:val="0"/>
          <w:numId w:val="20"/>
        </w:numPr>
        <w:spacing w:after="0" w:afterAutospacing="0"/>
        <w:ind w:left="-567" w:right="567"/>
        <w:rPr>
          <w:rFonts w:ascii="David" w:hAnsi="David" w:cs="David"/>
          <w:sz w:val="24"/>
          <w:szCs w:val="24"/>
          <w:u w:val="single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הגישה הסוציאל-דמוקרטית והגישה הליברלית הן שתי גישות מרכזיות הקיימות במדינות דמוקרטיות. הצג הבדל </w:t>
      </w:r>
      <w:r w:rsidRPr="000C6050">
        <w:rPr>
          <w:rFonts w:ascii="David" w:hAnsi="David" w:cs="David"/>
          <w:sz w:val="24"/>
          <w:szCs w:val="24"/>
          <w:u w:val="single"/>
          <w:rtl/>
        </w:rPr>
        <w:t>אחד</w:t>
      </w:r>
      <w:r w:rsidRPr="000C6050">
        <w:rPr>
          <w:rFonts w:ascii="David" w:hAnsi="David" w:cs="David"/>
          <w:sz w:val="24"/>
          <w:szCs w:val="24"/>
          <w:rtl/>
        </w:rPr>
        <w:t xml:space="preserve"> בין גישות אלה, והסבר מה </w:t>
      </w:r>
      <w:r w:rsidRPr="000C6050">
        <w:rPr>
          <w:rFonts w:ascii="David" w:hAnsi="David" w:cs="David"/>
          <w:sz w:val="24"/>
          <w:szCs w:val="24"/>
          <w:u w:val="single"/>
          <w:rtl/>
        </w:rPr>
        <w:t>משותף</w:t>
      </w:r>
      <w:r w:rsidRPr="000C6050">
        <w:rPr>
          <w:rFonts w:ascii="David" w:hAnsi="David" w:cs="David"/>
          <w:sz w:val="24"/>
          <w:szCs w:val="24"/>
          <w:rtl/>
        </w:rPr>
        <w:t xml:space="preserve"> לשתיהן.</w:t>
      </w:r>
    </w:p>
    <w:p w:rsidR="006A3F16" w:rsidRPr="000C6050" w:rsidRDefault="006A3F16" w:rsidP="000C6050">
      <w:pPr>
        <w:pStyle w:val="a4"/>
        <w:numPr>
          <w:ilvl w:val="0"/>
          <w:numId w:val="20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הסבר מהו הערך המרכזי שמודגש בגישה הסוציאל-דמוקרטית. ציין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שתי</w:t>
      </w:r>
      <w:r w:rsidRPr="000C6050">
        <w:rPr>
          <w:rFonts w:ascii="David" w:hAnsi="David" w:cs="David"/>
          <w:sz w:val="24"/>
          <w:szCs w:val="24"/>
          <w:rtl/>
        </w:rPr>
        <w:t xml:space="preserve"> פעולות שמדינה עושה, שבהן גישה זו באה לידי ביטוי.</w:t>
      </w:r>
    </w:p>
    <w:p w:rsidR="006A3F16" w:rsidRPr="000C6050" w:rsidRDefault="006A3F16" w:rsidP="000C6050">
      <w:pPr>
        <w:pStyle w:val="a4"/>
        <w:numPr>
          <w:ilvl w:val="0"/>
          <w:numId w:val="20"/>
        </w:numPr>
        <w:spacing w:after="0" w:afterAutospacing="0"/>
        <w:ind w:left="-567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הסבר מהו הערך המרכזי שמודגש בגישה הליברלית. ציין 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שתי</w:t>
      </w:r>
      <w:r w:rsidRPr="000C6050">
        <w:rPr>
          <w:rFonts w:ascii="David" w:hAnsi="David" w:cs="David"/>
          <w:sz w:val="24"/>
          <w:szCs w:val="24"/>
          <w:rtl/>
        </w:rPr>
        <w:t xml:space="preserve"> פעולות שמדינה עושה, שבהן גישה זו באה לידי ביטוי.</w:t>
      </w:r>
    </w:p>
    <w:p w:rsidR="006A3F16" w:rsidRPr="000C6050" w:rsidRDefault="006A3F16" w:rsidP="000C6050">
      <w:pPr>
        <w:pStyle w:val="a4"/>
        <w:numPr>
          <w:ilvl w:val="0"/>
          <w:numId w:val="20"/>
        </w:numPr>
        <w:spacing w:after="0" w:afterAutospacing="0"/>
        <w:ind w:left="-567" w:right="567" w:hanging="357"/>
        <w:rPr>
          <w:rFonts w:ascii="David" w:hAnsi="David" w:cs="David"/>
          <w:b/>
          <w:bCs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 xml:space="preserve">הצג </w:t>
      </w:r>
      <w:r w:rsidRPr="000C6050">
        <w:rPr>
          <w:rFonts w:ascii="David" w:hAnsi="David" w:cs="David"/>
          <w:sz w:val="24"/>
          <w:szCs w:val="24"/>
          <w:u w:val="single"/>
          <w:rtl/>
        </w:rPr>
        <w:t xml:space="preserve">שני </w:t>
      </w:r>
      <w:r w:rsidRPr="000C6050">
        <w:rPr>
          <w:rFonts w:ascii="David" w:hAnsi="David" w:cs="David"/>
          <w:sz w:val="24"/>
          <w:szCs w:val="24"/>
          <w:rtl/>
        </w:rPr>
        <w:t>יתרונות ו</w:t>
      </w:r>
      <w:r w:rsidRPr="000C6050">
        <w:rPr>
          <w:rFonts w:ascii="David" w:hAnsi="David" w:cs="David"/>
          <w:sz w:val="24"/>
          <w:szCs w:val="24"/>
          <w:u w:val="single"/>
          <w:rtl/>
        </w:rPr>
        <w:t>שני</w:t>
      </w:r>
      <w:r w:rsidRPr="000C6050">
        <w:rPr>
          <w:rFonts w:ascii="David" w:hAnsi="David" w:cs="David"/>
          <w:sz w:val="24"/>
          <w:szCs w:val="24"/>
          <w:rtl/>
        </w:rPr>
        <w:t xml:space="preserve"> חסרונות לכל אחת מהגישות.</w:t>
      </w:r>
    </w:p>
    <w:p w:rsidR="000C6050" w:rsidRPr="000C6050" w:rsidRDefault="000C6050" w:rsidP="00A03A03">
      <w:pPr>
        <w:pStyle w:val="a4"/>
        <w:spacing w:after="0" w:afterAutospacing="0"/>
        <w:ind w:left="0" w:right="567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C6050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</w:t>
      </w:r>
      <w:r w:rsidRPr="000C6050">
        <w:rPr>
          <w:rFonts w:ascii="David" w:hAnsi="David" w:cs="David"/>
          <w:b/>
          <w:bCs/>
          <w:sz w:val="24"/>
          <w:szCs w:val="24"/>
          <w:u w:val="single"/>
          <w:rtl/>
        </w:rPr>
        <w:t>גלובליזציה.</w:t>
      </w:r>
    </w:p>
    <w:p w:rsidR="000C6050" w:rsidRPr="000C6050" w:rsidRDefault="000C6050" w:rsidP="000C6050">
      <w:pPr>
        <w:pStyle w:val="a4"/>
        <w:numPr>
          <w:ilvl w:val="0"/>
          <w:numId w:val="30"/>
        </w:numPr>
        <w:spacing w:after="0" w:afterAutospacing="0"/>
        <w:ind w:left="0" w:right="567"/>
        <w:rPr>
          <w:rFonts w:ascii="David" w:hAnsi="David" w:cs="David"/>
          <w:sz w:val="24"/>
          <w:szCs w:val="24"/>
        </w:rPr>
      </w:pPr>
      <w:r w:rsidRPr="000C6050">
        <w:rPr>
          <w:rFonts w:ascii="David" w:hAnsi="David" w:cs="David"/>
          <w:sz w:val="24"/>
          <w:szCs w:val="24"/>
          <w:rtl/>
        </w:rPr>
        <w:t>הצג את המושג "גלובליזציה".</w:t>
      </w:r>
    </w:p>
    <w:p w:rsidR="000C6050" w:rsidRPr="000C6050" w:rsidRDefault="000C6050" w:rsidP="000C6050">
      <w:pPr>
        <w:spacing w:line="360" w:lineRule="auto"/>
        <w:ind w:right="567"/>
        <w:jc w:val="both"/>
        <w:rPr>
          <w:rFonts w:ascii="David" w:hAnsi="David" w:cs="David"/>
          <w:b/>
          <w:bCs/>
          <w:rtl/>
        </w:rPr>
      </w:pPr>
    </w:p>
    <w:p w:rsidR="006A3F16" w:rsidRPr="000C6050" w:rsidRDefault="006A3F16" w:rsidP="000C6050">
      <w:pPr>
        <w:spacing w:line="360" w:lineRule="auto"/>
        <w:ind w:right="567"/>
        <w:jc w:val="both"/>
        <w:rPr>
          <w:rFonts w:ascii="David" w:hAnsi="David" w:cs="David"/>
          <w:b/>
          <w:bCs/>
          <w:u w:val="single"/>
          <w:rtl/>
        </w:rPr>
      </w:pPr>
      <w:r w:rsidRPr="000C6050">
        <w:rPr>
          <w:rFonts w:ascii="David" w:hAnsi="David" w:cs="David"/>
          <w:b/>
          <w:bCs/>
          <w:rtl/>
        </w:rPr>
        <w:t xml:space="preserve">                                                 </w:t>
      </w:r>
      <w:r w:rsidRPr="000C6050">
        <w:rPr>
          <w:rFonts w:ascii="David" w:hAnsi="David" w:cs="David"/>
          <w:b/>
          <w:bCs/>
          <w:u w:val="single"/>
          <w:rtl/>
        </w:rPr>
        <w:t>חוקי יסוד.</w:t>
      </w:r>
    </w:p>
    <w:p w:rsidR="006A3F16" w:rsidRPr="008B0466" w:rsidRDefault="006A3F16" w:rsidP="000C6050">
      <w:pPr>
        <w:pStyle w:val="a4"/>
        <w:numPr>
          <w:ilvl w:val="0"/>
          <w:numId w:val="21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>הסבר מהו חוק יסוד.</w:t>
      </w:r>
    </w:p>
    <w:p w:rsidR="00A03A03" w:rsidRPr="008B0466" w:rsidRDefault="00FF4436" w:rsidP="008F77C1">
      <w:pPr>
        <w:pStyle w:val="a4"/>
        <w:numPr>
          <w:ilvl w:val="0"/>
          <w:numId w:val="21"/>
        </w:numPr>
        <w:spacing w:after="0" w:afterAutospacing="0"/>
        <w:ind w:left="0" w:right="567" w:hanging="35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 xml:space="preserve">הסבר </w:t>
      </w:r>
      <w:r w:rsidRPr="008B0466">
        <w:rPr>
          <w:rFonts w:ascii="David" w:hAnsi="David" w:cs="David"/>
          <w:u w:val="single"/>
          <w:rtl/>
        </w:rPr>
        <w:t>שני</w:t>
      </w:r>
      <w:r w:rsidRPr="008B0466">
        <w:rPr>
          <w:rFonts w:ascii="David" w:hAnsi="David" w:cs="David"/>
          <w:rtl/>
        </w:rPr>
        <w:t xml:space="preserve"> הבדלים בין חוק יסוד לחוק רגיל.</w:t>
      </w:r>
      <w:r w:rsidR="00A03A03" w:rsidRPr="008B0466">
        <w:rPr>
          <w:rFonts w:ascii="David" w:hAnsi="David" w:cs="David" w:hint="cs"/>
          <w:rtl/>
        </w:rPr>
        <w:t xml:space="preserve"> </w:t>
      </w:r>
    </w:p>
    <w:p w:rsidR="00FF4436" w:rsidRPr="008B0466" w:rsidRDefault="00FF4436" w:rsidP="008F77C1">
      <w:pPr>
        <w:pStyle w:val="a4"/>
        <w:numPr>
          <w:ilvl w:val="0"/>
          <w:numId w:val="21"/>
        </w:numPr>
        <w:spacing w:after="0" w:afterAutospacing="0"/>
        <w:ind w:left="0" w:right="567" w:hanging="35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>הצג את חוק יסוד: כבוד אדם וחירותו.</w:t>
      </w:r>
    </w:p>
    <w:p w:rsidR="006A3F16" w:rsidRPr="008B0466" w:rsidRDefault="006A3F16" w:rsidP="000C6050">
      <w:pPr>
        <w:pStyle w:val="a4"/>
        <w:numPr>
          <w:ilvl w:val="0"/>
          <w:numId w:val="21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>הצג את "פשרת הררי".</w:t>
      </w:r>
    </w:p>
    <w:p w:rsidR="006A3F16" w:rsidRPr="008B0466" w:rsidRDefault="006A3F16" w:rsidP="000C6050">
      <w:pPr>
        <w:pStyle w:val="a4"/>
        <w:spacing w:after="0" w:afterAutospacing="0"/>
        <w:ind w:left="0" w:right="567"/>
        <w:rPr>
          <w:rFonts w:ascii="David" w:hAnsi="David" w:cs="David"/>
          <w:b/>
          <w:bCs/>
          <w:u w:val="single"/>
          <w:rtl/>
        </w:rPr>
      </w:pPr>
      <w:r w:rsidRPr="008B0466">
        <w:rPr>
          <w:rFonts w:ascii="David" w:hAnsi="David" w:cs="David"/>
          <w:rtl/>
        </w:rPr>
        <w:t xml:space="preserve">                                         </w:t>
      </w:r>
      <w:r w:rsidRPr="008B0466">
        <w:rPr>
          <w:rFonts w:ascii="David" w:hAnsi="David" w:cs="David"/>
          <w:b/>
          <w:bCs/>
          <w:u w:val="single"/>
          <w:rtl/>
        </w:rPr>
        <w:t>הרשות המחוקקת- הכנסת.</w:t>
      </w:r>
    </w:p>
    <w:p w:rsidR="006A3F16" w:rsidRPr="008B0466" w:rsidRDefault="00FF4436" w:rsidP="000C6050">
      <w:pPr>
        <w:pStyle w:val="a4"/>
        <w:numPr>
          <w:ilvl w:val="0"/>
          <w:numId w:val="23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 xml:space="preserve">הצג </w:t>
      </w:r>
      <w:r w:rsidRPr="008B0466">
        <w:rPr>
          <w:rFonts w:ascii="David" w:hAnsi="David" w:cs="David"/>
          <w:u w:val="single"/>
          <w:rtl/>
        </w:rPr>
        <w:t>שניים</w:t>
      </w:r>
      <w:r w:rsidRPr="008B0466">
        <w:rPr>
          <w:rFonts w:ascii="David" w:hAnsi="David" w:cs="David"/>
          <w:rtl/>
        </w:rPr>
        <w:t xml:space="preserve"> מתפקידי הכנסת, המגבילים את הרשות המבצעת.</w:t>
      </w:r>
    </w:p>
    <w:p w:rsidR="006A3F16" w:rsidRPr="008B0466" w:rsidRDefault="006A3F16" w:rsidP="000C6050">
      <w:pPr>
        <w:spacing w:line="360" w:lineRule="auto"/>
        <w:ind w:right="567"/>
        <w:jc w:val="both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8B0466">
        <w:rPr>
          <w:rFonts w:ascii="David" w:hAnsi="David" w:cs="David"/>
          <w:b/>
          <w:bCs/>
          <w:sz w:val="22"/>
          <w:szCs w:val="22"/>
          <w:u w:val="single"/>
          <w:rtl/>
        </w:rPr>
        <w:t>הרשות המבצעת-הממשלה.</w:t>
      </w:r>
    </w:p>
    <w:p w:rsidR="006A3F16" w:rsidRPr="008B0466" w:rsidRDefault="006A3F16" w:rsidP="000C6050">
      <w:pPr>
        <w:pStyle w:val="a4"/>
        <w:numPr>
          <w:ilvl w:val="0"/>
          <w:numId w:val="24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>הסבר מהי אחריות מיניסטריאלית.</w:t>
      </w:r>
    </w:p>
    <w:p w:rsidR="006A3F16" w:rsidRPr="008B0466" w:rsidRDefault="006A3F16" w:rsidP="000C6050">
      <w:pPr>
        <w:pStyle w:val="a4"/>
        <w:numPr>
          <w:ilvl w:val="0"/>
          <w:numId w:val="24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>הצג את עקרון האחריות הממשלתית (משותפת).</w:t>
      </w:r>
    </w:p>
    <w:p w:rsidR="006A3F16" w:rsidRPr="008B0466" w:rsidRDefault="006A3F16" w:rsidP="000C6050">
      <w:pPr>
        <w:pStyle w:val="a4"/>
        <w:numPr>
          <w:ilvl w:val="0"/>
          <w:numId w:val="24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>הסבר מהי "חקיקת משנה". איזו הגבלה חלה על חקיקה זו?</w:t>
      </w:r>
    </w:p>
    <w:p w:rsidR="006A3F16" w:rsidRPr="008B0466" w:rsidRDefault="006A3F16" w:rsidP="000C6050">
      <w:pPr>
        <w:pStyle w:val="a4"/>
        <w:numPr>
          <w:ilvl w:val="0"/>
          <w:numId w:val="24"/>
        </w:numPr>
        <w:spacing w:after="0" w:afterAutospacing="0"/>
        <w:ind w:left="0" w:right="567"/>
        <w:rPr>
          <w:rFonts w:ascii="David" w:hAnsi="David" w:cs="David"/>
          <w:b/>
          <w:bCs/>
        </w:rPr>
      </w:pPr>
      <w:r w:rsidRPr="008B0466">
        <w:rPr>
          <w:rFonts w:ascii="David" w:hAnsi="David" w:cs="David"/>
          <w:rtl/>
        </w:rPr>
        <w:t xml:space="preserve">הצג עקרון דמוקרטי שבא לידי ביטוי באחריות מיניסטריאלית. </w:t>
      </w:r>
    </w:p>
    <w:p w:rsidR="006A3F16" w:rsidRPr="008B0466" w:rsidRDefault="006A3F16" w:rsidP="00A03A03">
      <w:pPr>
        <w:pStyle w:val="a4"/>
        <w:numPr>
          <w:ilvl w:val="0"/>
          <w:numId w:val="24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>הסבר לשם מה נועדו "תקנות לשעת חירום" (תקש"ח), ומדוע מוגבלת סמכות הממשלה לתקן תקנות אלה</w:t>
      </w:r>
      <w:r w:rsidR="00A03A03" w:rsidRPr="008B0466">
        <w:rPr>
          <w:rFonts w:ascii="David" w:hAnsi="David" w:cs="David" w:hint="cs"/>
          <w:rtl/>
        </w:rPr>
        <w:t>?</w:t>
      </w:r>
    </w:p>
    <w:p w:rsidR="006A3F16" w:rsidRPr="008B0466" w:rsidRDefault="006A3F16" w:rsidP="00A03A03">
      <w:pPr>
        <w:pStyle w:val="a4"/>
        <w:numPr>
          <w:ilvl w:val="0"/>
          <w:numId w:val="24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 xml:space="preserve">הצג </w:t>
      </w:r>
      <w:r w:rsidRPr="008B0466">
        <w:rPr>
          <w:rFonts w:ascii="David" w:hAnsi="David" w:cs="David"/>
          <w:u w:val="single"/>
          <w:rtl/>
        </w:rPr>
        <w:t>שלוש</w:t>
      </w:r>
      <w:r w:rsidRPr="008B0466">
        <w:rPr>
          <w:rFonts w:ascii="David" w:hAnsi="David" w:cs="David"/>
          <w:rtl/>
        </w:rPr>
        <w:t xml:space="preserve"> דוגמאות להתנגשות בין תקש"ח וזכויות אדם ואזרח.</w:t>
      </w:r>
    </w:p>
    <w:p w:rsidR="006A3F16" w:rsidRPr="008B0466" w:rsidRDefault="006A3F16" w:rsidP="000C6050">
      <w:pPr>
        <w:pStyle w:val="a4"/>
        <w:numPr>
          <w:ilvl w:val="0"/>
          <w:numId w:val="24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 xml:space="preserve">ציין  </w:t>
      </w:r>
      <w:r w:rsidRPr="008B0466">
        <w:rPr>
          <w:rFonts w:ascii="David" w:hAnsi="David" w:cs="David"/>
          <w:u w:val="single"/>
          <w:rtl/>
        </w:rPr>
        <w:t>שני</w:t>
      </w:r>
      <w:r w:rsidRPr="008B0466">
        <w:rPr>
          <w:rFonts w:ascii="David" w:hAnsi="David" w:cs="David"/>
          <w:rtl/>
        </w:rPr>
        <w:t xml:space="preserve"> תפקידים של הממשלה.</w:t>
      </w:r>
    </w:p>
    <w:p w:rsidR="006A3F16" w:rsidRPr="008B0466" w:rsidRDefault="006A3F16" w:rsidP="000C6050">
      <w:pPr>
        <w:pStyle w:val="a4"/>
        <w:numPr>
          <w:ilvl w:val="0"/>
          <w:numId w:val="24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>הסבר מהי "סמכות שיורית", וכיצד סמכות זו מעניקה עוצמה לרשות המבצעת.</w:t>
      </w:r>
    </w:p>
    <w:p w:rsidR="000C6050" w:rsidRPr="008B0466" w:rsidRDefault="006A3F16" w:rsidP="000C6050">
      <w:pPr>
        <w:pStyle w:val="a4"/>
        <w:numPr>
          <w:ilvl w:val="0"/>
          <w:numId w:val="24"/>
        </w:numPr>
        <w:spacing w:after="0" w:afterAutospacing="0"/>
        <w:ind w:left="0" w:right="567"/>
        <w:rPr>
          <w:rFonts w:ascii="David" w:hAnsi="David" w:cs="David"/>
          <w:b/>
          <w:bCs/>
          <w:u w:val="single"/>
        </w:rPr>
      </w:pPr>
      <w:r w:rsidRPr="008B0466">
        <w:rPr>
          <w:rFonts w:ascii="David" w:hAnsi="David" w:cs="David"/>
          <w:rtl/>
        </w:rPr>
        <w:t xml:space="preserve">ציין </w:t>
      </w:r>
      <w:r w:rsidRPr="008B0466">
        <w:rPr>
          <w:rFonts w:ascii="David" w:hAnsi="David" w:cs="David"/>
          <w:u w:val="single"/>
          <w:rtl/>
        </w:rPr>
        <w:t>שתי</w:t>
      </w:r>
      <w:r w:rsidRPr="008B0466">
        <w:rPr>
          <w:rFonts w:ascii="David" w:hAnsi="David" w:cs="David"/>
          <w:rtl/>
        </w:rPr>
        <w:t xml:space="preserve"> סכנות הנשקפות מהפעלתן של סמכויות החירום של הממשלה</w:t>
      </w:r>
      <w:r w:rsidR="000C6050" w:rsidRPr="008B0466">
        <w:rPr>
          <w:rFonts w:ascii="David" w:hAnsi="David" w:cs="David"/>
          <w:rtl/>
        </w:rPr>
        <w:t>.</w:t>
      </w:r>
      <w:r w:rsidRPr="008B0466">
        <w:rPr>
          <w:rFonts w:ascii="David" w:hAnsi="David" w:cs="David"/>
          <w:b/>
          <w:bCs/>
          <w:rtl/>
        </w:rPr>
        <w:t xml:space="preserve">                       </w:t>
      </w:r>
    </w:p>
    <w:p w:rsidR="006A3F16" w:rsidRPr="008B0466" w:rsidRDefault="006A3F16" w:rsidP="000C6050">
      <w:pPr>
        <w:pStyle w:val="a4"/>
        <w:spacing w:after="0" w:afterAutospacing="0"/>
        <w:ind w:left="0" w:right="567"/>
        <w:rPr>
          <w:rFonts w:ascii="David" w:hAnsi="David" w:cs="David"/>
          <w:b/>
          <w:bCs/>
          <w:u w:val="single"/>
          <w:rtl/>
        </w:rPr>
      </w:pPr>
      <w:r w:rsidRPr="008B0466">
        <w:rPr>
          <w:rFonts w:ascii="David" w:hAnsi="David" w:cs="David"/>
          <w:b/>
          <w:bCs/>
          <w:rtl/>
        </w:rPr>
        <w:t xml:space="preserve">                     </w:t>
      </w:r>
      <w:r w:rsidRPr="008B0466">
        <w:rPr>
          <w:rFonts w:ascii="David" w:hAnsi="David" w:cs="David"/>
          <w:b/>
          <w:bCs/>
          <w:u w:val="single"/>
          <w:rtl/>
        </w:rPr>
        <w:t>הרשות השופטת-בתי המשפט.</w:t>
      </w:r>
    </w:p>
    <w:p w:rsidR="006A3F16" w:rsidRPr="008B0466" w:rsidRDefault="000C6050" w:rsidP="000C6050">
      <w:pPr>
        <w:pStyle w:val="a4"/>
        <w:numPr>
          <w:ilvl w:val="0"/>
          <w:numId w:val="40"/>
        </w:numPr>
        <w:spacing w:after="0" w:afterAutospacing="0"/>
        <w:ind w:left="0" w:right="567"/>
        <w:rPr>
          <w:rFonts w:ascii="David" w:hAnsi="David" w:cs="David"/>
          <w:rtl/>
        </w:rPr>
      </w:pPr>
      <w:r w:rsidRPr="008B0466">
        <w:rPr>
          <w:rFonts w:ascii="David" w:hAnsi="David" w:cs="David"/>
          <w:rtl/>
        </w:rPr>
        <w:t>ההסבר את ההבדל בין משפט פלילי למשפט אזרחי.</w:t>
      </w:r>
    </w:p>
    <w:p w:rsidR="006A3F16" w:rsidRPr="000C6050" w:rsidRDefault="006A3F16" w:rsidP="000C6050">
      <w:pPr>
        <w:pStyle w:val="a4"/>
        <w:spacing w:after="0" w:afterAutospacing="0"/>
        <w:ind w:left="0" w:right="567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C6050">
        <w:rPr>
          <w:rFonts w:ascii="David" w:hAnsi="David" w:cs="David"/>
          <w:b/>
          <w:bCs/>
          <w:sz w:val="24"/>
          <w:szCs w:val="24"/>
          <w:u w:val="single"/>
          <w:rtl/>
        </w:rPr>
        <w:t>אשכול העם היהודי</w:t>
      </w:r>
    </w:p>
    <w:p w:rsidR="006A3F16" w:rsidRPr="008B0466" w:rsidRDefault="00A03A03" w:rsidP="000C6050">
      <w:pPr>
        <w:pStyle w:val="a4"/>
        <w:numPr>
          <w:ilvl w:val="0"/>
          <w:numId w:val="26"/>
        </w:numPr>
        <w:spacing w:after="0" w:afterAutospacing="0"/>
        <w:ind w:left="0" w:right="567"/>
        <w:rPr>
          <w:rFonts w:ascii="David" w:hAnsi="David" w:cs="David"/>
          <w:b/>
          <w:bCs/>
        </w:rPr>
      </w:pPr>
      <w:r w:rsidRPr="008B0466">
        <w:rPr>
          <w:rFonts w:ascii="David" w:hAnsi="David" w:cs="David" w:hint="cs"/>
          <w:rtl/>
        </w:rPr>
        <w:t>הצג</w:t>
      </w:r>
      <w:r w:rsidR="006A3F16" w:rsidRPr="008B0466">
        <w:rPr>
          <w:rFonts w:ascii="David" w:hAnsi="David" w:cs="David"/>
          <w:rtl/>
        </w:rPr>
        <w:t xml:space="preserve"> </w:t>
      </w:r>
      <w:r w:rsidR="006A3F16" w:rsidRPr="008B0466">
        <w:rPr>
          <w:rFonts w:ascii="David" w:hAnsi="David" w:cs="David"/>
          <w:u w:val="single"/>
          <w:rtl/>
        </w:rPr>
        <w:t>שני</w:t>
      </w:r>
      <w:r w:rsidR="006A3F16" w:rsidRPr="008B0466">
        <w:rPr>
          <w:rFonts w:ascii="David" w:hAnsi="David" w:cs="David"/>
          <w:rtl/>
        </w:rPr>
        <w:t xml:space="preserve"> גורמים לשסע הדתי והסבר </w:t>
      </w:r>
      <w:r w:rsidR="006A3F16" w:rsidRPr="008B0466">
        <w:rPr>
          <w:rFonts w:ascii="David" w:hAnsi="David" w:cs="David"/>
          <w:u w:val="single"/>
          <w:rtl/>
        </w:rPr>
        <w:t>אחד</w:t>
      </w:r>
      <w:r w:rsidR="006A3F16" w:rsidRPr="008B0466">
        <w:rPr>
          <w:rFonts w:ascii="David" w:hAnsi="David" w:cs="David"/>
          <w:rtl/>
        </w:rPr>
        <w:t xml:space="preserve"> מהם.</w:t>
      </w:r>
    </w:p>
    <w:p w:rsidR="006A3F16" w:rsidRPr="008B0466" w:rsidRDefault="006A3F16" w:rsidP="000C6050">
      <w:pPr>
        <w:pStyle w:val="a4"/>
        <w:numPr>
          <w:ilvl w:val="0"/>
          <w:numId w:val="26"/>
        </w:numPr>
        <w:spacing w:after="0" w:afterAutospacing="0"/>
        <w:ind w:left="0" w:right="567"/>
        <w:rPr>
          <w:rFonts w:ascii="David" w:hAnsi="David" w:cs="David"/>
          <w:b/>
          <w:bCs/>
        </w:rPr>
      </w:pPr>
      <w:r w:rsidRPr="008B0466">
        <w:rPr>
          <w:rFonts w:ascii="David" w:hAnsi="David" w:cs="David"/>
          <w:rtl/>
        </w:rPr>
        <w:t xml:space="preserve">הצג כיצד בא לידי ביטוי השסע הדתי במדינת ישראל. </w:t>
      </w:r>
    </w:p>
    <w:p w:rsidR="006A3F16" w:rsidRPr="008B0466" w:rsidRDefault="006A3F16" w:rsidP="000C6050">
      <w:pPr>
        <w:pStyle w:val="a4"/>
        <w:numPr>
          <w:ilvl w:val="0"/>
          <w:numId w:val="26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/>
          <w:rtl/>
        </w:rPr>
        <w:t xml:space="preserve">הסבר </w:t>
      </w:r>
      <w:r w:rsidRPr="008B0466">
        <w:rPr>
          <w:rFonts w:ascii="David" w:hAnsi="David" w:cs="David"/>
          <w:u w:val="single"/>
          <w:rtl/>
        </w:rPr>
        <w:t>שני</w:t>
      </w:r>
      <w:r w:rsidRPr="008B0466">
        <w:rPr>
          <w:rFonts w:ascii="David" w:hAnsi="David" w:cs="David"/>
          <w:rtl/>
        </w:rPr>
        <w:t xml:space="preserve"> אמצעים שבהם יכולה מדינת ישראל והחברה הישראלית להתמודד עם השסע בין דתיים לחילוניים.</w:t>
      </w:r>
    </w:p>
    <w:p w:rsidR="00F7747B" w:rsidRPr="008B0466" w:rsidRDefault="00F7747B" w:rsidP="00F7747B">
      <w:pPr>
        <w:pStyle w:val="a4"/>
        <w:numPr>
          <w:ilvl w:val="0"/>
          <w:numId w:val="26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 w:hint="cs"/>
          <w:rtl/>
        </w:rPr>
        <w:t>הצג את המחלוקת בין הדתיים לחילוניים בנוגע לשמירת השבת.</w:t>
      </w:r>
    </w:p>
    <w:p w:rsidR="00F7747B" w:rsidRPr="008B0466" w:rsidRDefault="00F7747B" w:rsidP="00F7747B">
      <w:pPr>
        <w:pStyle w:val="a4"/>
        <w:numPr>
          <w:ilvl w:val="0"/>
          <w:numId w:val="26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 w:hint="cs"/>
          <w:rtl/>
        </w:rPr>
        <w:t>הצג את המחלוקת בין הדתיים אורתודוקסים לרפורמים בסוגיית בנושא של גיור.</w:t>
      </w:r>
    </w:p>
    <w:p w:rsidR="00F7747B" w:rsidRPr="008B0466" w:rsidRDefault="00F7747B" w:rsidP="00F7747B">
      <w:pPr>
        <w:pStyle w:val="a4"/>
        <w:numPr>
          <w:ilvl w:val="0"/>
          <w:numId w:val="26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 w:hint="cs"/>
          <w:rtl/>
        </w:rPr>
        <w:t>הצג את המחולקת בין דתיים לחילונים בסוגיית נישואין וגירושין.</w:t>
      </w:r>
    </w:p>
    <w:p w:rsidR="00F7747B" w:rsidRPr="008B0466" w:rsidRDefault="00F7747B" w:rsidP="00F7747B">
      <w:pPr>
        <w:pStyle w:val="a4"/>
        <w:numPr>
          <w:ilvl w:val="0"/>
          <w:numId w:val="26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 w:hint="cs"/>
          <w:rtl/>
        </w:rPr>
        <w:t>הצג את מאפייני החברה החרדית.</w:t>
      </w:r>
    </w:p>
    <w:p w:rsidR="00F7747B" w:rsidRPr="008B0466" w:rsidRDefault="00F7747B" w:rsidP="00F7747B">
      <w:pPr>
        <w:pStyle w:val="a4"/>
        <w:numPr>
          <w:ilvl w:val="0"/>
          <w:numId w:val="26"/>
        </w:numPr>
        <w:spacing w:after="0" w:afterAutospacing="0"/>
        <w:ind w:left="0" w:right="567"/>
        <w:rPr>
          <w:rFonts w:ascii="David" w:hAnsi="David" w:cs="David"/>
        </w:rPr>
      </w:pPr>
      <w:r w:rsidRPr="008B0466">
        <w:rPr>
          <w:rFonts w:ascii="David" w:hAnsi="David" w:cs="David" w:hint="cs"/>
          <w:rtl/>
        </w:rPr>
        <w:t>הצג את מאפייני החברה הדתית-לאומית.</w:t>
      </w:r>
    </w:p>
    <w:p w:rsidR="00F7747B" w:rsidRPr="008B0466" w:rsidRDefault="00F7747B" w:rsidP="0002189D">
      <w:pPr>
        <w:pStyle w:val="a4"/>
        <w:numPr>
          <w:ilvl w:val="0"/>
          <w:numId w:val="26"/>
        </w:numPr>
        <w:spacing w:after="0" w:afterAutospacing="0"/>
        <w:ind w:right="567"/>
        <w:rPr>
          <w:rFonts w:ascii="Arial" w:hAnsi="Arial" w:cs="David"/>
          <w:color w:val="000000"/>
        </w:rPr>
      </w:pPr>
      <w:r w:rsidRPr="008B0466">
        <w:rPr>
          <w:rFonts w:ascii="David" w:hAnsi="David" w:cs="David" w:hint="cs"/>
          <w:rtl/>
        </w:rPr>
        <w:t>הצג את מאפייני הזרם הרפורמי.</w:t>
      </w:r>
    </w:p>
    <w:p w:rsidR="00F7747B" w:rsidRPr="008B0466" w:rsidRDefault="00F7747B" w:rsidP="0002189D">
      <w:pPr>
        <w:pStyle w:val="a4"/>
        <w:numPr>
          <w:ilvl w:val="0"/>
          <w:numId w:val="26"/>
        </w:numPr>
        <w:spacing w:after="0" w:afterAutospacing="0"/>
        <w:ind w:right="567"/>
        <w:rPr>
          <w:rFonts w:ascii="Arial" w:hAnsi="Arial" w:cs="David"/>
          <w:color w:val="000000"/>
        </w:rPr>
      </w:pPr>
      <w:r w:rsidRPr="008B0466">
        <w:rPr>
          <w:rFonts w:ascii="Arial" w:hAnsi="Arial" w:cs="David" w:hint="cs"/>
          <w:color w:val="000000"/>
          <w:rtl/>
        </w:rPr>
        <w:t>הצג את מאפייני החברה המסורתית.</w:t>
      </w:r>
    </w:p>
    <w:p w:rsidR="00F7747B" w:rsidRPr="008B0466" w:rsidRDefault="00F7747B" w:rsidP="0002189D">
      <w:pPr>
        <w:pStyle w:val="a4"/>
        <w:numPr>
          <w:ilvl w:val="0"/>
          <w:numId w:val="26"/>
        </w:numPr>
        <w:spacing w:after="0" w:afterAutospacing="0"/>
        <w:ind w:right="567"/>
        <w:rPr>
          <w:rFonts w:ascii="Arial" w:hAnsi="Arial" w:cs="David"/>
          <w:color w:val="000000"/>
        </w:rPr>
      </w:pPr>
      <w:r w:rsidRPr="008B0466">
        <w:rPr>
          <w:rFonts w:ascii="Arial" w:hAnsi="Arial" w:cs="David" w:hint="cs"/>
          <w:color w:val="000000"/>
          <w:rtl/>
        </w:rPr>
        <w:t>הצג את מאפייני החברה החילונית.</w:t>
      </w:r>
    </w:p>
    <w:p w:rsidR="000C6050" w:rsidRPr="008B0466" w:rsidRDefault="000C6050" w:rsidP="0002189D">
      <w:pPr>
        <w:pStyle w:val="a4"/>
        <w:numPr>
          <w:ilvl w:val="0"/>
          <w:numId w:val="26"/>
        </w:numPr>
        <w:spacing w:after="0" w:afterAutospacing="0"/>
        <w:ind w:right="567"/>
        <w:rPr>
          <w:rFonts w:ascii="Arial" w:hAnsi="Arial" w:cs="David"/>
          <w:color w:val="000000"/>
          <w:rtl/>
        </w:rPr>
      </w:pPr>
      <w:r w:rsidRPr="008B0466">
        <w:rPr>
          <w:rFonts w:ascii="Arial" w:hAnsi="Arial" w:cs="David"/>
          <w:color w:val="000000"/>
          <w:rtl/>
        </w:rPr>
        <w:t>הצג שתי דרכי התמודדות עם השסע הדתי במדינת ישראל.</w:t>
      </w:r>
    </w:p>
    <w:p w:rsidR="000C6050" w:rsidRPr="008B0466" w:rsidRDefault="000C6050" w:rsidP="000C6050">
      <w:pPr>
        <w:pStyle w:val="a4"/>
        <w:numPr>
          <w:ilvl w:val="0"/>
          <w:numId w:val="26"/>
        </w:numPr>
        <w:rPr>
          <w:rFonts w:ascii="Arial" w:hAnsi="Arial" w:cs="David"/>
          <w:color w:val="000000"/>
          <w:rtl/>
        </w:rPr>
      </w:pPr>
      <w:r w:rsidRPr="008B0466">
        <w:rPr>
          <w:rFonts w:ascii="Arial" w:hAnsi="Arial" w:cs="David"/>
          <w:color w:val="000000"/>
          <w:rtl/>
        </w:rPr>
        <w:t>הסבר כיצד אחת מדרכי ההתמודדות מבטאת את עיקרון ההסכמיות.</w:t>
      </w:r>
    </w:p>
    <w:p w:rsidR="000C6050" w:rsidRPr="008B0466" w:rsidRDefault="000C6050" w:rsidP="000C6050">
      <w:pPr>
        <w:pStyle w:val="a4"/>
        <w:numPr>
          <w:ilvl w:val="0"/>
          <w:numId w:val="26"/>
        </w:numPr>
        <w:rPr>
          <w:rFonts w:ascii="Arial" w:hAnsi="Arial" w:cs="David"/>
          <w:color w:val="000000"/>
          <w:rtl/>
        </w:rPr>
      </w:pPr>
      <w:r w:rsidRPr="008B0466">
        <w:rPr>
          <w:rFonts w:ascii="Arial" w:hAnsi="Arial" w:cs="David"/>
          <w:color w:val="000000"/>
          <w:rtl/>
        </w:rPr>
        <w:t>הצג את הגורם לשסע הדתי: חקיקה בעלת אופי דתי.</w:t>
      </w:r>
    </w:p>
    <w:p w:rsidR="000C6050" w:rsidRPr="008B0466" w:rsidRDefault="000C6050" w:rsidP="000C6050">
      <w:pPr>
        <w:pStyle w:val="a4"/>
        <w:ind w:left="90"/>
        <w:rPr>
          <w:rFonts w:ascii="Arial" w:hAnsi="Arial" w:cs="David"/>
          <w:color w:val="000000"/>
          <w:rtl/>
        </w:rPr>
      </w:pPr>
      <w:r w:rsidRPr="008B0466">
        <w:rPr>
          <w:rFonts w:ascii="Arial" w:hAnsi="Arial" w:cs="David"/>
          <w:color w:val="000000"/>
          <w:rtl/>
        </w:rPr>
        <w:t>הסבר כיצד חקיקה כזו מבטאת את הלאומיות האתנית תרבותית של מדינת ישראל.</w:t>
      </w:r>
    </w:p>
    <w:p w:rsidR="000C6050" w:rsidRPr="008B0466" w:rsidRDefault="000C6050" w:rsidP="000C6050">
      <w:pPr>
        <w:pStyle w:val="a4"/>
        <w:numPr>
          <w:ilvl w:val="0"/>
          <w:numId w:val="26"/>
        </w:numPr>
        <w:rPr>
          <w:rFonts w:ascii="Arial" w:hAnsi="Arial" w:cs="David"/>
          <w:color w:val="000000"/>
          <w:rtl/>
        </w:rPr>
      </w:pPr>
      <w:r w:rsidRPr="008B0466">
        <w:rPr>
          <w:rFonts w:ascii="Arial" w:hAnsi="Arial" w:cs="David"/>
          <w:color w:val="000000"/>
          <w:rtl/>
        </w:rPr>
        <w:t>הצג את המחויבות ההדדית של מדינת ישראל ויהדות התפוצות.</w:t>
      </w:r>
    </w:p>
    <w:p w:rsidR="000C6050" w:rsidRPr="008B0466" w:rsidRDefault="000C6050" w:rsidP="000C6050">
      <w:pPr>
        <w:pStyle w:val="a4"/>
        <w:ind w:left="90"/>
        <w:rPr>
          <w:rFonts w:ascii="Arial" w:hAnsi="Arial" w:cs="David"/>
          <w:color w:val="000000"/>
          <w:rtl/>
        </w:rPr>
      </w:pPr>
      <w:r w:rsidRPr="008B0466">
        <w:rPr>
          <w:rFonts w:ascii="Arial" w:hAnsi="Arial" w:cs="David"/>
          <w:color w:val="000000"/>
          <w:rtl/>
        </w:rPr>
        <w:t>הסבירו כיצד באה לידי ביטוי מחויבות זו בהכרזת העצמאות של מדינת ישראל.</w:t>
      </w:r>
    </w:p>
    <w:p w:rsidR="003C73E4" w:rsidRPr="008B0466" w:rsidRDefault="003C73E4" w:rsidP="000C6050">
      <w:pPr>
        <w:pStyle w:val="a4"/>
        <w:ind w:left="90"/>
        <w:rPr>
          <w:rFonts w:ascii="Arial" w:hAnsi="Arial" w:cs="David"/>
          <w:color w:val="000000"/>
          <w:rtl/>
        </w:rPr>
      </w:pPr>
    </w:p>
    <w:sectPr w:rsidR="003C73E4" w:rsidRPr="008B0466" w:rsidSect="00805C6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16" w:rsidRDefault="00BC5816">
      <w:r>
        <w:separator/>
      </w:r>
    </w:p>
  </w:endnote>
  <w:endnote w:type="continuationSeparator" w:id="0">
    <w:p w:rsidR="00BC5816" w:rsidRDefault="00BC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16" w:rsidRDefault="00BC5816">
      <w:r>
        <w:separator/>
      </w:r>
    </w:p>
  </w:footnote>
  <w:footnote w:type="continuationSeparator" w:id="0">
    <w:p w:rsidR="00BC5816" w:rsidRDefault="00BC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7992837"/>
      <w:docPartObj>
        <w:docPartGallery w:val="Page Numbers (Top of Page)"/>
        <w:docPartUnique/>
      </w:docPartObj>
    </w:sdtPr>
    <w:sdtEndPr>
      <w:rPr>
        <w:cs/>
      </w:rPr>
    </w:sdtEndPr>
    <w:sdtContent>
      <w:p w:rsidR="00C92C6B" w:rsidRDefault="008B0466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C546D" w:rsidRPr="00AC546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92C6B" w:rsidRDefault="00BC58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3C"/>
    <w:multiLevelType w:val="multilevel"/>
    <w:tmpl w:val="A8B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14312"/>
    <w:multiLevelType w:val="hybridMultilevel"/>
    <w:tmpl w:val="4CD4F29C"/>
    <w:lvl w:ilvl="0" w:tplc="8D8CCA94">
      <w:start w:val="1"/>
      <w:numFmt w:val="decimal"/>
      <w:lvlText w:val="%1."/>
      <w:lvlJc w:val="left"/>
      <w:pPr>
        <w:ind w:left="-320" w:hanging="360"/>
      </w:pPr>
      <w:rPr>
        <w:rFonts w:ascii="Arial" w:hAnsi="Arial" w:cs="Arial"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400" w:hanging="360"/>
      </w:pPr>
    </w:lvl>
    <w:lvl w:ilvl="2" w:tplc="0409001B" w:tentative="1">
      <w:start w:val="1"/>
      <w:numFmt w:val="lowerRoman"/>
      <w:lvlText w:val="%3."/>
      <w:lvlJc w:val="right"/>
      <w:pPr>
        <w:ind w:left="1120" w:hanging="180"/>
      </w:pPr>
    </w:lvl>
    <w:lvl w:ilvl="3" w:tplc="0409000F" w:tentative="1">
      <w:start w:val="1"/>
      <w:numFmt w:val="decimal"/>
      <w:lvlText w:val="%4."/>
      <w:lvlJc w:val="left"/>
      <w:pPr>
        <w:ind w:left="1840" w:hanging="360"/>
      </w:pPr>
    </w:lvl>
    <w:lvl w:ilvl="4" w:tplc="04090019" w:tentative="1">
      <w:start w:val="1"/>
      <w:numFmt w:val="lowerLetter"/>
      <w:lvlText w:val="%5."/>
      <w:lvlJc w:val="left"/>
      <w:pPr>
        <w:ind w:left="2560" w:hanging="360"/>
      </w:pPr>
    </w:lvl>
    <w:lvl w:ilvl="5" w:tplc="0409001B" w:tentative="1">
      <w:start w:val="1"/>
      <w:numFmt w:val="lowerRoman"/>
      <w:lvlText w:val="%6."/>
      <w:lvlJc w:val="right"/>
      <w:pPr>
        <w:ind w:left="3280" w:hanging="180"/>
      </w:pPr>
    </w:lvl>
    <w:lvl w:ilvl="6" w:tplc="0409000F" w:tentative="1">
      <w:start w:val="1"/>
      <w:numFmt w:val="decimal"/>
      <w:lvlText w:val="%7."/>
      <w:lvlJc w:val="left"/>
      <w:pPr>
        <w:ind w:left="4000" w:hanging="360"/>
      </w:pPr>
    </w:lvl>
    <w:lvl w:ilvl="7" w:tplc="04090019" w:tentative="1">
      <w:start w:val="1"/>
      <w:numFmt w:val="lowerLetter"/>
      <w:lvlText w:val="%8."/>
      <w:lvlJc w:val="left"/>
      <w:pPr>
        <w:ind w:left="4720" w:hanging="360"/>
      </w:pPr>
    </w:lvl>
    <w:lvl w:ilvl="8" w:tplc="04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">
    <w:nsid w:val="08E725F4"/>
    <w:multiLevelType w:val="hybridMultilevel"/>
    <w:tmpl w:val="9912C774"/>
    <w:lvl w:ilvl="0" w:tplc="D34A6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C0E"/>
    <w:multiLevelType w:val="hybridMultilevel"/>
    <w:tmpl w:val="52948F2C"/>
    <w:lvl w:ilvl="0" w:tplc="6F58F4F8">
      <w:start w:val="10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A867968"/>
    <w:multiLevelType w:val="hybridMultilevel"/>
    <w:tmpl w:val="3720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23E3"/>
    <w:multiLevelType w:val="hybridMultilevel"/>
    <w:tmpl w:val="3962EE98"/>
    <w:lvl w:ilvl="0" w:tplc="FFFFFFFF">
      <w:start w:val="1"/>
      <w:numFmt w:val="irohaFullWidth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A7E82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D608A5EE">
      <w:start w:val="1"/>
      <w:numFmt w:val="hebrew1"/>
      <w:lvlText w:val="%3."/>
      <w:lvlJc w:val="left"/>
      <w:pPr>
        <w:ind w:left="2160" w:hanging="360"/>
      </w:pPr>
      <w:rPr>
        <w:rFonts w:ascii="Arial" w:hAnsi="Arial" w:hint="default"/>
        <w:b w:val="0"/>
        <w:color w:val="000000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0CEE3207"/>
    <w:multiLevelType w:val="hybridMultilevel"/>
    <w:tmpl w:val="0882B46E"/>
    <w:lvl w:ilvl="0" w:tplc="9A120B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CF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23FD0"/>
    <w:multiLevelType w:val="hybridMultilevel"/>
    <w:tmpl w:val="431A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614D"/>
    <w:multiLevelType w:val="hybridMultilevel"/>
    <w:tmpl w:val="8B280410"/>
    <w:lvl w:ilvl="0" w:tplc="6678A482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9">
    <w:nsid w:val="15754EBB"/>
    <w:multiLevelType w:val="hybridMultilevel"/>
    <w:tmpl w:val="6D54880E"/>
    <w:lvl w:ilvl="0" w:tplc="2F8430CC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0">
    <w:nsid w:val="15FE7874"/>
    <w:multiLevelType w:val="hybridMultilevel"/>
    <w:tmpl w:val="6DE8B5CA"/>
    <w:lvl w:ilvl="0" w:tplc="5196512C">
      <w:start w:val="1"/>
      <w:numFmt w:val="decimal"/>
      <w:lvlText w:val="%1."/>
      <w:lvlJc w:val="left"/>
      <w:pPr>
        <w:ind w:left="-354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6" w:hanging="360"/>
      </w:pPr>
    </w:lvl>
    <w:lvl w:ilvl="2" w:tplc="0409001B" w:tentative="1">
      <w:start w:val="1"/>
      <w:numFmt w:val="lowerRoman"/>
      <w:lvlText w:val="%3."/>
      <w:lvlJc w:val="right"/>
      <w:pPr>
        <w:ind w:left="1086" w:hanging="180"/>
      </w:pPr>
    </w:lvl>
    <w:lvl w:ilvl="3" w:tplc="0409000F" w:tentative="1">
      <w:start w:val="1"/>
      <w:numFmt w:val="decimal"/>
      <w:lvlText w:val="%4."/>
      <w:lvlJc w:val="left"/>
      <w:pPr>
        <w:ind w:left="1806" w:hanging="360"/>
      </w:pPr>
    </w:lvl>
    <w:lvl w:ilvl="4" w:tplc="04090019" w:tentative="1">
      <w:start w:val="1"/>
      <w:numFmt w:val="lowerLetter"/>
      <w:lvlText w:val="%5."/>
      <w:lvlJc w:val="left"/>
      <w:pPr>
        <w:ind w:left="2526" w:hanging="360"/>
      </w:pPr>
    </w:lvl>
    <w:lvl w:ilvl="5" w:tplc="0409001B" w:tentative="1">
      <w:start w:val="1"/>
      <w:numFmt w:val="lowerRoman"/>
      <w:lvlText w:val="%6."/>
      <w:lvlJc w:val="right"/>
      <w:pPr>
        <w:ind w:left="3246" w:hanging="180"/>
      </w:pPr>
    </w:lvl>
    <w:lvl w:ilvl="6" w:tplc="0409000F" w:tentative="1">
      <w:start w:val="1"/>
      <w:numFmt w:val="decimal"/>
      <w:lvlText w:val="%7."/>
      <w:lvlJc w:val="left"/>
      <w:pPr>
        <w:ind w:left="3966" w:hanging="360"/>
      </w:pPr>
    </w:lvl>
    <w:lvl w:ilvl="7" w:tplc="04090019" w:tentative="1">
      <w:start w:val="1"/>
      <w:numFmt w:val="lowerLetter"/>
      <w:lvlText w:val="%8."/>
      <w:lvlJc w:val="left"/>
      <w:pPr>
        <w:ind w:left="4686" w:hanging="360"/>
      </w:pPr>
    </w:lvl>
    <w:lvl w:ilvl="8" w:tplc="0409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1">
    <w:nsid w:val="1AE0271B"/>
    <w:multiLevelType w:val="hybridMultilevel"/>
    <w:tmpl w:val="EAAED948"/>
    <w:lvl w:ilvl="0" w:tplc="F30A58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1EC05CB6"/>
    <w:multiLevelType w:val="hybridMultilevel"/>
    <w:tmpl w:val="D9EC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95123"/>
    <w:multiLevelType w:val="hybridMultilevel"/>
    <w:tmpl w:val="2D74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54BF8"/>
    <w:multiLevelType w:val="hybridMultilevel"/>
    <w:tmpl w:val="AFC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F12"/>
    <w:multiLevelType w:val="hybridMultilevel"/>
    <w:tmpl w:val="4CFA8BDE"/>
    <w:lvl w:ilvl="0" w:tplc="B668637E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16">
    <w:nsid w:val="45F337DD"/>
    <w:multiLevelType w:val="hybridMultilevel"/>
    <w:tmpl w:val="2A68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B7B40"/>
    <w:multiLevelType w:val="hybridMultilevel"/>
    <w:tmpl w:val="7A86E1A2"/>
    <w:lvl w:ilvl="0" w:tplc="F192FC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9643934"/>
    <w:multiLevelType w:val="hybridMultilevel"/>
    <w:tmpl w:val="9B6AA190"/>
    <w:lvl w:ilvl="0" w:tplc="EBF8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E19F9"/>
    <w:multiLevelType w:val="hybridMultilevel"/>
    <w:tmpl w:val="47E0CEF6"/>
    <w:lvl w:ilvl="0" w:tplc="351E0DBC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0">
    <w:nsid w:val="4D8113EA"/>
    <w:multiLevelType w:val="hybridMultilevel"/>
    <w:tmpl w:val="959632BC"/>
    <w:lvl w:ilvl="0" w:tplc="C8AC1B8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1">
    <w:nsid w:val="4DB96C68"/>
    <w:multiLevelType w:val="hybridMultilevel"/>
    <w:tmpl w:val="F240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C26B3"/>
    <w:multiLevelType w:val="hybridMultilevel"/>
    <w:tmpl w:val="1B4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4234B"/>
    <w:multiLevelType w:val="hybridMultilevel"/>
    <w:tmpl w:val="C9CE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E1B68"/>
    <w:multiLevelType w:val="hybridMultilevel"/>
    <w:tmpl w:val="C2C4657A"/>
    <w:lvl w:ilvl="0" w:tplc="8B0E33B2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1F6DE8"/>
    <w:multiLevelType w:val="hybridMultilevel"/>
    <w:tmpl w:val="28943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D67ABE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25555"/>
    <w:multiLevelType w:val="hybridMultilevel"/>
    <w:tmpl w:val="97EA83F0"/>
    <w:lvl w:ilvl="0" w:tplc="8168D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B2F9B"/>
    <w:multiLevelType w:val="hybridMultilevel"/>
    <w:tmpl w:val="274A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512A8"/>
    <w:multiLevelType w:val="hybridMultilevel"/>
    <w:tmpl w:val="0DC4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27E34"/>
    <w:multiLevelType w:val="hybridMultilevel"/>
    <w:tmpl w:val="1AEE91B8"/>
    <w:lvl w:ilvl="0" w:tplc="B2B6A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62338"/>
    <w:multiLevelType w:val="hybridMultilevel"/>
    <w:tmpl w:val="9978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F660C"/>
    <w:multiLevelType w:val="hybridMultilevel"/>
    <w:tmpl w:val="9844EAF4"/>
    <w:lvl w:ilvl="0" w:tplc="408C88DA">
      <w:start w:val="1"/>
      <w:numFmt w:val="decimal"/>
      <w:lvlText w:val="%1."/>
      <w:lvlJc w:val="left"/>
      <w:pPr>
        <w:ind w:left="9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2">
    <w:nsid w:val="6D88500D"/>
    <w:multiLevelType w:val="hybridMultilevel"/>
    <w:tmpl w:val="974017F2"/>
    <w:lvl w:ilvl="0" w:tplc="B88ED5E0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DB877AD"/>
    <w:multiLevelType w:val="hybridMultilevel"/>
    <w:tmpl w:val="CD2E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C577B"/>
    <w:multiLevelType w:val="hybridMultilevel"/>
    <w:tmpl w:val="B5CAB39C"/>
    <w:lvl w:ilvl="0" w:tplc="C1C671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F4043F0"/>
    <w:multiLevelType w:val="hybridMultilevel"/>
    <w:tmpl w:val="5F9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DDE"/>
    <w:multiLevelType w:val="hybridMultilevel"/>
    <w:tmpl w:val="DE04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00B98"/>
    <w:multiLevelType w:val="hybridMultilevel"/>
    <w:tmpl w:val="D08C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65F6C"/>
    <w:multiLevelType w:val="hybridMultilevel"/>
    <w:tmpl w:val="8FF414CA"/>
    <w:lvl w:ilvl="0" w:tplc="10BEBEAE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39">
    <w:nsid w:val="7DC24DC3"/>
    <w:multiLevelType w:val="hybridMultilevel"/>
    <w:tmpl w:val="CD3A9F50"/>
    <w:lvl w:ilvl="0" w:tplc="52CE294C">
      <w:start w:val="1"/>
      <w:numFmt w:val="hebrew1"/>
      <w:lvlText w:val="%1."/>
      <w:lvlJc w:val="left"/>
      <w:pPr>
        <w:ind w:left="1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3"/>
  </w:num>
  <w:num w:numId="5">
    <w:abstractNumId w:val="35"/>
  </w:num>
  <w:num w:numId="6">
    <w:abstractNumId w:val="38"/>
  </w:num>
  <w:num w:numId="7">
    <w:abstractNumId w:val="33"/>
  </w:num>
  <w:num w:numId="8">
    <w:abstractNumId w:val="21"/>
  </w:num>
  <w:num w:numId="9">
    <w:abstractNumId w:val="1"/>
  </w:num>
  <w:num w:numId="10">
    <w:abstractNumId w:val="15"/>
  </w:num>
  <w:num w:numId="11">
    <w:abstractNumId w:val="7"/>
  </w:num>
  <w:num w:numId="12">
    <w:abstractNumId w:val="30"/>
  </w:num>
  <w:num w:numId="13">
    <w:abstractNumId w:val="16"/>
  </w:num>
  <w:num w:numId="14">
    <w:abstractNumId w:val="14"/>
  </w:num>
  <w:num w:numId="15">
    <w:abstractNumId w:val="11"/>
  </w:num>
  <w:num w:numId="16">
    <w:abstractNumId w:val="29"/>
  </w:num>
  <w:num w:numId="17">
    <w:abstractNumId w:val="5"/>
  </w:num>
  <w:num w:numId="18">
    <w:abstractNumId w:val="9"/>
  </w:num>
  <w:num w:numId="19">
    <w:abstractNumId w:val="2"/>
  </w:num>
  <w:num w:numId="20">
    <w:abstractNumId w:val="22"/>
  </w:num>
  <w:num w:numId="21">
    <w:abstractNumId w:val="28"/>
  </w:num>
  <w:num w:numId="22">
    <w:abstractNumId w:val="36"/>
  </w:num>
  <w:num w:numId="23">
    <w:abstractNumId w:val="23"/>
  </w:num>
  <w:num w:numId="24">
    <w:abstractNumId w:val="37"/>
  </w:num>
  <w:num w:numId="25">
    <w:abstractNumId w:val="4"/>
  </w:num>
  <w:num w:numId="26">
    <w:abstractNumId w:val="31"/>
  </w:num>
  <w:num w:numId="27">
    <w:abstractNumId w:val="19"/>
  </w:num>
  <w:num w:numId="28">
    <w:abstractNumId w:val="32"/>
  </w:num>
  <w:num w:numId="29">
    <w:abstractNumId w:val="26"/>
  </w:num>
  <w:num w:numId="30">
    <w:abstractNumId w:val="34"/>
  </w:num>
  <w:num w:numId="31">
    <w:abstractNumId w:val="25"/>
  </w:num>
  <w:num w:numId="32">
    <w:abstractNumId w:val="6"/>
  </w:num>
  <w:num w:numId="33">
    <w:abstractNumId w:val="24"/>
  </w:num>
  <w:num w:numId="34">
    <w:abstractNumId w:val="10"/>
  </w:num>
  <w:num w:numId="35">
    <w:abstractNumId w:val="17"/>
  </w:num>
  <w:num w:numId="36">
    <w:abstractNumId w:val="39"/>
  </w:num>
  <w:num w:numId="37">
    <w:abstractNumId w:val="8"/>
  </w:num>
  <w:num w:numId="38">
    <w:abstractNumId w:val="13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16"/>
    <w:rsid w:val="00074EA2"/>
    <w:rsid w:val="000C6050"/>
    <w:rsid w:val="00317002"/>
    <w:rsid w:val="003C73E4"/>
    <w:rsid w:val="004E3E47"/>
    <w:rsid w:val="00516F7A"/>
    <w:rsid w:val="006A3F16"/>
    <w:rsid w:val="007701A4"/>
    <w:rsid w:val="00787987"/>
    <w:rsid w:val="008B0466"/>
    <w:rsid w:val="00947D32"/>
    <w:rsid w:val="00973B02"/>
    <w:rsid w:val="00A03A03"/>
    <w:rsid w:val="00AC546D"/>
    <w:rsid w:val="00B31D11"/>
    <w:rsid w:val="00BC5816"/>
    <w:rsid w:val="00E97A8C"/>
    <w:rsid w:val="00F22522"/>
    <w:rsid w:val="00F7747B"/>
    <w:rsid w:val="00FC4707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3F16"/>
    <w:pPr>
      <w:keepNext/>
      <w:spacing w:line="360" w:lineRule="auto"/>
      <w:jc w:val="both"/>
      <w:outlineLvl w:val="0"/>
    </w:pPr>
    <w:rPr>
      <w:rFonts w:cs="David"/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A3F16"/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20">
    <w:name w:val="כותרת 2 תו"/>
    <w:basedOn w:val="a0"/>
    <w:link w:val="2"/>
    <w:uiPriority w:val="9"/>
    <w:semiHidden/>
    <w:rsid w:val="006A3F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6A3F16"/>
    <w:rPr>
      <w:b/>
      <w:bCs/>
    </w:rPr>
  </w:style>
  <w:style w:type="paragraph" w:styleId="a4">
    <w:name w:val="List Paragraph"/>
    <w:basedOn w:val="a"/>
    <w:uiPriority w:val="34"/>
    <w:qFormat/>
    <w:rsid w:val="006A3F16"/>
    <w:pPr>
      <w:spacing w:after="100" w:afterAutospacing="1" w:line="360" w:lineRule="auto"/>
      <w:ind w:left="720"/>
      <w:contextualSpacing/>
      <w:jc w:val="both"/>
    </w:pPr>
    <w:rPr>
      <w:rFonts w:ascii="Calibri" w:eastAsia="Calibri" w:hAnsi="Calibri" w:cs="Arial"/>
      <w:sz w:val="22"/>
      <w:szCs w:val="22"/>
    </w:rPr>
  </w:style>
  <w:style w:type="table" w:styleId="a5">
    <w:name w:val="Table Grid"/>
    <w:basedOn w:val="a1"/>
    <w:uiPriority w:val="59"/>
    <w:rsid w:val="006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F16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A3F1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3F16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6A3F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3F16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6A3F1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A3F16"/>
    <w:pPr>
      <w:spacing w:line="360" w:lineRule="auto"/>
      <w:jc w:val="both"/>
    </w:pPr>
    <w:rPr>
      <w:rFonts w:cs="David"/>
      <w:sz w:val="20"/>
    </w:rPr>
  </w:style>
  <w:style w:type="character" w:customStyle="1" w:styleId="22">
    <w:name w:val="גוף טקסט 2 תו"/>
    <w:basedOn w:val="a0"/>
    <w:link w:val="21"/>
    <w:rsid w:val="006A3F16"/>
    <w:rPr>
      <w:rFonts w:ascii="Times New Roman" w:eastAsia="Times New Roman" w:hAnsi="Times New Roman" w:cs="David"/>
      <w:sz w:val="20"/>
      <w:szCs w:val="24"/>
    </w:rPr>
  </w:style>
  <w:style w:type="paragraph" w:customStyle="1" w:styleId="11">
    <w:name w:val="1"/>
    <w:basedOn w:val="a"/>
    <w:next w:val="ac"/>
    <w:rsid w:val="006A3F16"/>
    <w:pPr>
      <w:jc w:val="center"/>
    </w:pPr>
    <w:rPr>
      <w:rFonts w:cs="David"/>
      <w:b/>
      <w:bCs/>
      <w:noProof/>
      <w:sz w:val="26"/>
      <w:szCs w:val="48"/>
      <w:lang w:eastAsia="he-IL"/>
    </w:rPr>
  </w:style>
  <w:style w:type="paragraph" w:styleId="ac">
    <w:name w:val="Title"/>
    <w:basedOn w:val="a"/>
    <w:next w:val="a"/>
    <w:link w:val="ad"/>
    <w:uiPriority w:val="10"/>
    <w:qFormat/>
    <w:rsid w:val="006A3F1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כותרת טקסט תו"/>
    <w:basedOn w:val="a0"/>
    <w:link w:val="ac"/>
    <w:uiPriority w:val="10"/>
    <w:rsid w:val="006A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iPriority w:val="99"/>
    <w:unhideWhenUsed/>
    <w:rsid w:val="006A3F16"/>
    <w:pPr>
      <w:spacing w:after="120"/>
    </w:pPr>
  </w:style>
  <w:style w:type="character" w:customStyle="1" w:styleId="af">
    <w:name w:val="גוף טקסט תו"/>
    <w:basedOn w:val="a0"/>
    <w:link w:val="ae"/>
    <w:uiPriority w:val="99"/>
    <w:rsid w:val="006A3F1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qFormat/>
    <w:rsid w:val="006A3F16"/>
    <w:pPr>
      <w:jc w:val="both"/>
    </w:pPr>
    <w:rPr>
      <w:rFonts w:cs="David"/>
      <w:b/>
      <w:bCs/>
      <w:noProof/>
      <w:sz w:val="26"/>
      <w:szCs w:val="32"/>
      <w:lang w:eastAsia="he-IL"/>
    </w:rPr>
  </w:style>
  <w:style w:type="character" w:customStyle="1" w:styleId="af1">
    <w:name w:val="כותרת משנה תו"/>
    <w:basedOn w:val="a0"/>
    <w:link w:val="af0"/>
    <w:rsid w:val="006A3F16"/>
    <w:rPr>
      <w:rFonts w:ascii="Times New Roman" w:eastAsia="Times New Roman" w:hAnsi="Times New Roman" w:cs="David"/>
      <w:b/>
      <w:bCs/>
      <w:noProof/>
      <w:sz w:val="26"/>
      <w:szCs w:val="3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3F16"/>
    <w:pPr>
      <w:keepNext/>
      <w:spacing w:line="360" w:lineRule="auto"/>
      <w:jc w:val="both"/>
      <w:outlineLvl w:val="0"/>
    </w:pPr>
    <w:rPr>
      <w:rFonts w:cs="David"/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A3F16"/>
    <w:rPr>
      <w:rFonts w:ascii="Times New Roman" w:eastAsia="Times New Roman" w:hAnsi="Times New Roman" w:cs="David"/>
      <w:b/>
      <w:bCs/>
      <w:sz w:val="20"/>
      <w:szCs w:val="24"/>
    </w:rPr>
  </w:style>
  <w:style w:type="character" w:customStyle="1" w:styleId="20">
    <w:name w:val="כותרת 2 תו"/>
    <w:basedOn w:val="a0"/>
    <w:link w:val="2"/>
    <w:uiPriority w:val="9"/>
    <w:semiHidden/>
    <w:rsid w:val="006A3F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6A3F16"/>
    <w:rPr>
      <w:b/>
      <w:bCs/>
    </w:rPr>
  </w:style>
  <w:style w:type="paragraph" w:styleId="a4">
    <w:name w:val="List Paragraph"/>
    <w:basedOn w:val="a"/>
    <w:uiPriority w:val="34"/>
    <w:qFormat/>
    <w:rsid w:val="006A3F16"/>
    <w:pPr>
      <w:spacing w:after="100" w:afterAutospacing="1" w:line="360" w:lineRule="auto"/>
      <w:ind w:left="720"/>
      <w:contextualSpacing/>
      <w:jc w:val="both"/>
    </w:pPr>
    <w:rPr>
      <w:rFonts w:ascii="Calibri" w:eastAsia="Calibri" w:hAnsi="Calibri" w:cs="Arial"/>
      <w:sz w:val="22"/>
      <w:szCs w:val="22"/>
    </w:rPr>
  </w:style>
  <w:style w:type="table" w:styleId="a5">
    <w:name w:val="Table Grid"/>
    <w:basedOn w:val="a1"/>
    <w:uiPriority w:val="59"/>
    <w:rsid w:val="006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F16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A3F1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3F16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6A3F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3F16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6A3F1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A3F16"/>
    <w:pPr>
      <w:spacing w:line="360" w:lineRule="auto"/>
      <w:jc w:val="both"/>
    </w:pPr>
    <w:rPr>
      <w:rFonts w:cs="David"/>
      <w:sz w:val="20"/>
    </w:rPr>
  </w:style>
  <w:style w:type="character" w:customStyle="1" w:styleId="22">
    <w:name w:val="גוף טקסט 2 תו"/>
    <w:basedOn w:val="a0"/>
    <w:link w:val="21"/>
    <w:rsid w:val="006A3F16"/>
    <w:rPr>
      <w:rFonts w:ascii="Times New Roman" w:eastAsia="Times New Roman" w:hAnsi="Times New Roman" w:cs="David"/>
      <w:sz w:val="20"/>
      <w:szCs w:val="24"/>
    </w:rPr>
  </w:style>
  <w:style w:type="paragraph" w:customStyle="1" w:styleId="11">
    <w:name w:val="1"/>
    <w:basedOn w:val="a"/>
    <w:next w:val="ac"/>
    <w:rsid w:val="006A3F16"/>
    <w:pPr>
      <w:jc w:val="center"/>
    </w:pPr>
    <w:rPr>
      <w:rFonts w:cs="David"/>
      <w:b/>
      <w:bCs/>
      <w:noProof/>
      <w:sz w:val="26"/>
      <w:szCs w:val="48"/>
      <w:lang w:eastAsia="he-IL"/>
    </w:rPr>
  </w:style>
  <w:style w:type="paragraph" w:styleId="ac">
    <w:name w:val="Title"/>
    <w:basedOn w:val="a"/>
    <w:next w:val="a"/>
    <w:link w:val="ad"/>
    <w:uiPriority w:val="10"/>
    <w:qFormat/>
    <w:rsid w:val="006A3F1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כותרת טקסט תו"/>
    <w:basedOn w:val="a0"/>
    <w:link w:val="ac"/>
    <w:uiPriority w:val="10"/>
    <w:rsid w:val="006A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iPriority w:val="99"/>
    <w:unhideWhenUsed/>
    <w:rsid w:val="006A3F16"/>
    <w:pPr>
      <w:spacing w:after="120"/>
    </w:pPr>
  </w:style>
  <w:style w:type="character" w:customStyle="1" w:styleId="af">
    <w:name w:val="גוף טקסט תו"/>
    <w:basedOn w:val="a0"/>
    <w:link w:val="ae"/>
    <w:uiPriority w:val="99"/>
    <w:rsid w:val="006A3F1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qFormat/>
    <w:rsid w:val="006A3F16"/>
    <w:pPr>
      <w:jc w:val="both"/>
    </w:pPr>
    <w:rPr>
      <w:rFonts w:cs="David"/>
      <w:b/>
      <w:bCs/>
      <w:noProof/>
      <w:sz w:val="26"/>
      <w:szCs w:val="32"/>
      <w:lang w:eastAsia="he-IL"/>
    </w:rPr>
  </w:style>
  <w:style w:type="character" w:customStyle="1" w:styleId="af1">
    <w:name w:val="כותרת משנה תו"/>
    <w:basedOn w:val="a0"/>
    <w:link w:val="af0"/>
    <w:rsid w:val="006A3F16"/>
    <w:rPr>
      <w:rFonts w:ascii="Times New Roman" w:eastAsia="Times New Roman" w:hAnsi="Times New Roman" w:cs="David"/>
      <w:b/>
      <w:bCs/>
      <w:noProof/>
      <w:sz w:val="26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Rishon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Morim</cp:lastModifiedBy>
  <cp:revision>2</cp:revision>
  <dcterms:created xsi:type="dcterms:W3CDTF">2020-06-22T04:47:00Z</dcterms:created>
  <dcterms:modified xsi:type="dcterms:W3CDTF">2020-06-22T04:47:00Z</dcterms:modified>
</cp:coreProperties>
</file>